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06F03" w:rsidR="00364392" w:rsidP="00006F03" w:rsidRDefault="00006F03" w14:paraId="23CCDCD3" w14:textId="1C6C886A">
      <w:pPr>
        <w:pStyle w:val="Title"/>
        <w:rPr>
          <w:bCs/>
        </w:rPr>
      </w:pPr>
      <w:bookmarkStart w:name="_Toc508894306" w:id="0"/>
      <w:r w:rsidRPr="00006F03">
        <w:t xml:space="preserve">Annex </w:t>
      </w:r>
      <w:r w:rsidR="00CE7987">
        <w:t>II</w:t>
      </w:r>
      <w:r w:rsidRPr="00006F03">
        <w:t xml:space="preserve"> – Core TSOs general measures and action plan to avoid future cross-zonal capacity reductions</w:t>
      </w:r>
    </w:p>
    <w:p w:rsidRPr="002E2FFC" w:rsidR="00A141AD" w:rsidP="00006F03" w:rsidRDefault="00A141AD" w14:paraId="1F8CD1B0" w14:textId="77777777">
      <w:pPr>
        <w:pStyle w:val="Title"/>
        <w:rPr>
          <w:highlight w:val="yellow"/>
        </w:rPr>
      </w:pPr>
    </w:p>
    <w:p w:rsidRPr="002E2FFC" w:rsidR="00167F46" w:rsidP="00006F03" w:rsidRDefault="00167F46" w14:paraId="78551371" w14:textId="5DF2223D">
      <w:pPr>
        <w:pStyle w:val="Title"/>
        <w:rPr>
          <w:highlight w:val="yellow"/>
        </w:rPr>
      </w:pPr>
    </w:p>
    <w:p w:rsidR="00F200C2" w:rsidP="00167F46" w:rsidRDefault="00F200C2" w14:paraId="373E77DD" w14:textId="77777777">
      <w:pPr>
        <w:pStyle w:val="Department"/>
        <w:jc w:val="center"/>
        <w:rPr>
          <w:rFonts w:ascii="Arial" w:hAnsi="Arial" w:cs="Arial"/>
          <w:bCs w:val="0"/>
          <w:color w:val="auto"/>
        </w:rPr>
      </w:pPr>
    </w:p>
    <w:p w:rsidR="00F200C2" w:rsidP="00167F46" w:rsidRDefault="00F200C2" w14:paraId="129B19E6" w14:textId="77777777">
      <w:pPr>
        <w:pStyle w:val="Department"/>
        <w:jc w:val="center"/>
        <w:rPr>
          <w:rFonts w:ascii="Arial" w:hAnsi="Arial" w:cs="Arial"/>
          <w:bCs w:val="0"/>
          <w:color w:val="auto"/>
        </w:rPr>
      </w:pPr>
    </w:p>
    <w:p w:rsidR="00F200C2" w:rsidP="00167F46" w:rsidRDefault="00F200C2" w14:paraId="3F66C93C" w14:textId="77777777">
      <w:pPr>
        <w:pStyle w:val="Department"/>
        <w:jc w:val="center"/>
        <w:rPr>
          <w:rFonts w:ascii="Arial" w:hAnsi="Arial" w:cs="Arial"/>
          <w:bCs w:val="0"/>
          <w:color w:val="auto"/>
        </w:rPr>
      </w:pPr>
    </w:p>
    <w:p w:rsidR="00F200C2" w:rsidP="00167F46" w:rsidRDefault="00F200C2" w14:paraId="50427475" w14:textId="77777777">
      <w:pPr>
        <w:pStyle w:val="Department"/>
        <w:jc w:val="center"/>
        <w:rPr>
          <w:rFonts w:ascii="Arial" w:hAnsi="Arial" w:cs="Arial"/>
          <w:bCs w:val="0"/>
          <w:color w:val="auto"/>
        </w:rPr>
      </w:pPr>
    </w:p>
    <w:p w:rsidR="00F200C2" w:rsidP="00167F46" w:rsidRDefault="00F200C2" w14:paraId="1724B3C8" w14:textId="77777777">
      <w:pPr>
        <w:pStyle w:val="Department"/>
        <w:jc w:val="center"/>
        <w:rPr>
          <w:rFonts w:ascii="Arial" w:hAnsi="Arial" w:cs="Arial"/>
          <w:bCs w:val="0"/>
          <w:color w:val="auto"/>
        </w:rPr>
      </w:pPr>
    </w:p>
    <w:p w:rsidR="00F200C2" w:rsidP="00167F46" w:rsidRDefault="00F200C2" w14:paraId="228494D5" w14:textId="77777777">
      <w:pPr>
        <w:pStyle w:val="Department"/>
        <w:jc w:val="center"/>
        <w:rPr>
          <w:rFonts w:ascii="Arial" w:hAnsi="Arial" w:cs="Arial"/>
          <w:bCs w:val="0"/>
          <w:color w:val="auto"/>
        </w:rPr>
      </w:pPr>
    </w:p>
    <w:p w:rsidR="00F200C2" w:rsidP="00167F46" w:rsidRDefault="00F200C2" w14:paraId="047A9779" w14:textId="77777777">
      <w:pPr>
        <w:pStyle w:val="Department"/>
        <w:jc w:val="center"/>
        <w:rPr>
          <w:rFonts w:ascii="Arial" w:hAnsi="Arial" w:cs="Arial"/>
          <w:bCs w:val="0"/>
          <w:color w:val="auto"/>
        </w:rPr>
      </w:pPr>
    </w:p>
    <w:p w:rsidR="00F200C2" w:rsidP="00167F46" w:rsidRDefault="00F200C2" w14:paraId="357CBD16" w14:textId="77777777">
      <w:pPr>
        <w:pStyle w:val="Department"/>
        <w:jc w:val="center"/>
        <w:rPr>
          <w:rFonts w:ascii="Arial" w:hAnsi="Arial" w:cs="Arial"/>
          <w:bCs w:val="0"/>
          <w:color w:val="auto"/>
        </w:rPr>
      </w:pPr>
    </w:p>
    <w:p w:rsidRPr="003D53FF" w:rsidR="00167F46" w:rsidP="4A15EC48" w:rsidRDefault="4A15EC48" w14:paraId="72D7DED4" w14:textId="5741364F">
      <w:pPr>
        <w:pStyle w:val="Department"/>
        <w:jc w:val="center"/>
        <w:rPr>
          <w:rFonts w:ascii="Arial" w:hAnsi="Arial" w:cs="Arial"/>
          <w:color w:val="auto"/>
        </w:rPr>
      </w:pPr>
      <w:r w:rsidRPr="4A15EC48">
        <w:rPr>
          <w:rFonts w:ascii="Arial" w:hAnsi="Arial" w:cs="Arial"/>
          <w:color w:val="auto"/>
        </w:rPr>
        <w:t>Q</w:t>
      </w:r>
      <w:r w:rsidR="00B65EEF">
        <w:rPr>
          <w:rFonts w:ascii="Arial" w:hAnsi="Arial" w:cs="Arial"/>
          <w:color w:val="auto"/>
        </w:rPr>
        <w:t>2</w:t>
      </w:r>
      <w:r w:rsidRPr="4A15EC48">
        <w:rPr>
          <w:rFonts w:ascii="Arial" w:hAnsi="Arial" w:cs="Arial"/>
          <w:color w:val="auto"/>
        </w:rPr>
        <w:t xml:space="preserve"> 202</w:t>
      </w:r>
      <w:r w:rsidR="0063252E">
        <w:rPr>
          <w:rFonts w:ascii="Arial" w:hAnsi="Arial" w:cs="Arial"/>
          <w:color w:val="auto"/>
        </w:rPr>
        <w:t>5</w:t>
      </w:r>
    </w:p>
    <w:p w:rsidRPr="003D53FF" w:rsidR="00167F46" w:rsidP="00167F46" w:rsidRDefault="00167F46" w14:paraId="5E8C6E83" w14:textId="77777777">
      <w:pPr>
        <w:pStyle w:val="Department"/>
        <w:jc w:val="center"/>
        <w:rPr>
          <w:rFonts w:ascii="Arial" w:hAnsi="Arial" w:cs="Arial"/>
          <w:b w:val="0"/>
          <w:color w:val="auto"/>
        </w:rPr>
      </w:pPr>
    </w:p>
    <w:p w:rsidR="00F200C2" w:rsidP="00D46052" w:rsidRDefault="00F200C2" w14:paraId="61BB4651" w14:textId="77777777">
      <w:pPr>
        <w:tabs>
          <w:tab w:val="left" w:pos="7864"/>
        </w:tabs>
        <w:rPr>
          <w:rFonts w:cs="Arial" w:eastAsiaTheme="minorHAnsi"/>
          <w:bCs/>
          <w:color w:val="7F7F7F" w:themeColor="text1" w:themeTint="80"/>
          <w:kern w:val="32"/>
          <w:sz w:val="24"/>
          <w:szCs w:val="26"/>
          <w:lang w:val="en-GB" w:eastAsia="nl-NL"/>
        </w:rPr>
      </w:pPr>
    </w:p>
    <w:p w:rsidR="00D46052" w:rsidP="00D46052" w:rsidRDefault="00D46052" w14:paraId="61DA0601" w14:textId="3BF69668">
      <w:pPr>
        <w:tabs>
          <w:tab w:val="left" w:pos="7864"/>
        </w:tabs>
        <w:rPr>
          <w:rFonts w:cs="Arial" w:eastAsiaTheme="minorHAnsi"/>
          <w:bCs/>
          <w:color w:val="7F7F7F" w:themeColor="text1" w:themeTint="80"/>
          <w:kern w:val="32"/>
          <w:sz w:val="24"/>
          <w:szCs w:val="26"/>
          <w:lang w:val="en-GB" w:eastAsia="nl-NL"/>
        </w:rPr>
      </w:pPr>
      <w:bookmarkStart w:name="_Toc470773931" w:id="1"/>
      <w:bookmarkStart w:name="_Toc470773932" w:id="2"/>
      <w:bookmarkStart w:name="_Toc470773933" w:id="3"/>
      <w:bookmarkStart w:name="_Toc470599858" w:id="4"/>
      <w:bookmarkStart w:name="_Toc508894307" w:id="5"/>
      <w:bookmarkEnd w:id="0"/>
      <w:bookmarkEnd w:id="1"/>
      <w:bookmarkEnd w:id="2"/>
      <w:bookmarkEnd w:id="3"/>
    </w:p>
    <w:sdt>
      <w:sdtPr>
        <w:id w:val="539046043"/>
        <w:docPartObj>
          <w:docPartGallery w:val="Table of Contents"/>
          <w:docPartUnique/>
        </w:docPartObj>
        <w:rPr>
          <w:rFonts w:ascii="Arial" w:hAnsi="Arial" w:cs="Arial" w:asciiTheme="minorAscii" w:hAnsiTheme="minorAscii" w:cstheme="minorAscii"/>
          <w:b w:val="1"/>
          <w:bCs w:val="1"/>
          <w:i w:val="1"/>
          <w:iCs w:val="1"/>
          <w:sz w:val="24"/>
          <w:szCs w:val="24"/>
        </w:rPr>
      </w:sdtPr>
      <w:sdtContent>
        <w:p w:rsidR="00D46052" w:rsidP="03D1E99D" w:rsidRDefault="799E5D96" w14:paraId="2E22A2E5" w14:textId="3482BD99">
          <w:pPr>
            <w:tabs>
              <w:tab w:val="left" w:pos="7864"/>
            </w:tabs>
            <w:rPr>
              <w:color w:val="5F5F5F" w:themeColor="text2"/>
              <w:lang w:val="en-GB"/>
            </w:rPr>
          </w:pPr>
          <w:r w:rsidRPr="799E5D96">
            <w:rPr>
              <w:color w:val="5F5F5F" w:themeColor="background2" w:themeShade="80"/>
              <w:lang w:val="en-GB"/>
            </w:rPr>
            <w:t>Table of Contents</w:t>
          </w:r>
        </w:p>
        <w:p w:rsidRPr="00D46052" w:rsidR="00D46052" w:rsidP="03D1E99D" w:rsidRDefault="00D46052" w14:paraId="16B05C45" w14:textId="77777777">
          <w:pPr>
            <w:tabs>
              <w:tab w:val="left" w:pos="7864"/>
            </w:tabs>
            <w:rPr>
              <w:b/>
              <w:bCs/>
              <w:color w:val="5F5F5F" w:themeColor="text2"/>
              <w:lang w:val="en-GB"/>
            </w:rPr>
          </w:pPr>
        </w:p>
        <w:p w:rsidR="000F70A1" w:rsidP="799E5D96" w:rsidRDefault="799E5D96" w14:paraId="34CA333F" w14:textId="07BAE3DB">
          <w:pPr>
            <w:pStyle w:val="TOC1"/>
            <w:tabs>
              <w:tab w:val="right" w:leader="dot" w:pos="9285"/>
            </w:tabs>
            <w:rPr>
              <w:rStyle w:val="Hyperlink"/>
              <w:noProof/>
              <w:kern w:val="2"/>
              <w14:ligatures w14:val="standardContextual"/>
            </w:rPr>
          </w:pPr>
          <w:r>
            <w:fldChar w:fldCharType="begin"/>
          </w:r>
          <w:r w:rsidR="0012099C">
            <w:instrText>TOC \o "1-3" \z \u \h</w:instrText>
          </w:r>
          <w:r>
            <w:fldChar w:fldCharType="separate"/>
          </w:r>
          <w:hyperlink w:anchor="_Toc428915686">
            <w:r w:rsidRPr="799E5D96">
              <w:rPr>
                <w:rStyle w:val="Hyperlink"/>
              </w:rPr>
              <w:t>Introduction</w:t>
            </w:r>
            <w:r w:rsidR="0012099C">
              <w:tab/>
            </w:r>
            <w:r w:rsidR="0012099C">
              <w:fldChar w:fldCharType="begin"/>
            </w:r>
            <w:r w:rsidR="0012099C">
              <w:instrText>PAGEREF _Toc428915686 \h</w:instrText>
            </w:r>
            <w:r w:rsidR="0012099C">
              <w:fldChar w:fldCharType="separate"/>
            </w:r>
            <w:r w:rsidRPr="799E5D96">
              <w:rPr>
                <w:rStyle w:val="Hyperlink"/>
              </w:rPr>
              <w:t>2</w:t>
            </w:r>
            <w:r w:rsidR="0012099C">
              <w:fldChar w:fldCharType="end"/>
            </w:r>
          </w:hyperlink>
        </w:p>
        <w:p w:rsidR="000F70A1" w:rsidP="799E5D96" w:rsidRDefault="799E5D96" w14:paraId="4C1CBE9E" w14:textId="326E54AC">
          <w:pPr>
            <w:pStyle w:val="TOC1"/>
            <w:tabs>
              <w:tab w:val="left" w:pos="480"/>
              <w:tab w:val="right" w:leader="dot" w:pos="9285"/>
            </w:tabs>
            <w:rPr>
              <w:rStyle w:val="Hyperlink"/>
              <w:noProof/>
              <w:kern w:val="2"/>
              <w14:ligatures w14:val="standardContextual"/>
            </w:rPr>
          </w:pPr>
          <w:hyperlink w:anchor="_Toc327068129">
            <w:r w:rsidRPr="799E5D96">
              <w:rPr>
                <w:rStyle w:val="Hyperlink"/>
              </w:rPr>
              <w:t>1.</w:t>
            </w:r>
            <w:r w:rsidR="000F70A1">
              <w:tab/>
            </w:r>
            <w:r w:rsidRPr="799E5D96">
              <w:rPr>
                <w:rStyle w:val="Hyperlink"/>
              </w:rPr>
              <w:t>CEPS</w:t>
            </w:r>
            <w:r w:rsidR="000F70A1">
              <w:tab/>
            </w:r>
            <w:r w:rsidR="000F70A1">
              <w:fldChar w:fldCharType="begin"/>
            </w:r>
            <w:r w:rsidR="000F70A1">
              <w:instrText>PAGEREF _Toc327068129 \h</w:instrText>
            </w:r>
            <w:r w:rsidR="000F70A1">
              <w:fldChar w:fldCharType="separate"/>
            </w:r>
            <w:r w:rsidRPr="799E5D96">
              <w:rPr>
                <w:rStyle w:val="Hyperlink"/>
              </w:rPr>
              <w:t>4</w:t>
            </w:r>
            <w:r w:rsidR="000F70A1">
              <w:fldChar w:fldCharType="end"/>
            </w:r>
          </w:hyperlink>
        </w:p>
        <w:p w:rsidR="000F70A1" w:rsidP="799E5D96" w:rsidRDefault="799E5D96" w14:paraId="05C99F39" w14:textId="3DF617C1">
          <w:pPr>
            <w:pStyle w:val="TOC1"/>
            <w:tabs>
              <w:tab w:val="left" w:pos="480"/>
              <w:tab w:val="right" w:leader="dot" w:pos="9285"/>
            </w:tabs>
            <w:rPr>
              <w:rStyle w:val="Hyperlink"/>
              <w:noProof/>
              <w:kern w:val="2"/>
              <w14:ligatures w14:val="standardContextual"/>
            </w:rPr>
          </w:pPr>
          <w:hyperlink w:anchor="_Toc1506607977">
            <w:r w:rsidRPr="799E5D96">
              <w:rPr>
                <w:rStyle w:val="Hyperlink"/>
              </w:rPr>
              <w:t>2.</w:t>
            </w:r>
            <w:r w:rsidR="000F70A1">
              <w:tab/>
            </w:r>
            <w:r w:rsidRPr="799E5D96">
              <w:rPr>
                <w:rStyle w:val="Hyperlink"/>
              </w:rPr>
              <w:t>DAVinCy TSOs</w:t>
            </w:r>
            <w:r w:rsidR="000F70A1">
              <w:tab/>
            </w:r>
            <w:r w:rsidR="000F70A1">
              <w:fldChar w:fldCharType="begin"/>
            </w:r>
            <w:r w:rsidR="000F70A1">
              <w:instrText>PAGEREF _Toc1506607977 \h</w:instrText>
            </w:r>
            <w:r w:rsidR="000F70A1">
              <w:fldChar w:fldCharType="separate"/>
            </w:r>
            <w:r w:rsidRPr="799E5D96">
              <w:rPr>
                <w:rStyle w:val="Hyperlink"/>
              </w:rPr>
              <w:t>4</w:t>
            </w:r>
            <w:r w:rsidR="000F70A1">
              <w:fldChar w:fldCharType="end"/>
            </w:r>
          </w:hyperlink>
        </w:p>
        <w:p w:rsidR="000F70A1" w:rsidP="799E5D96" w:rsidRDefault="799E5D96" w14:paraId="22EE0FCC" w14:textId="1863A5A7">
          <w:pPr>
            <w:pStyle w:val="TOC2"/>
            <w:tabs>
              <w:tab w:val="left" w:pos="660"/>
              <w:tab w:val="right" w:leader="dot" w:pos="9285"/>
            </w:tabs>
            <w:rPr>
              <w:rStyle w:val="Hyperlink"/>
              <w:noProof/>
              <w:kern w:val="2"/>
              <w14:ligatures w14:val="standardContextual"/>
            </w:rPr>
          </w:pPr>
          <w:hyperlink w:anchor="_Toc1176034905">
            <w:r w:rsidRPr="799E5D96">
              <w:rPr>
                <w:rStyle w:val="Hyperlink"/>
              </w:rPr>
              <w:t>2.1.</w:t>
            </w:r>
            <w:r w:rsidR="000F70A1">
              <w:tab/>
            </w:r>
            <w:r w:rsidRPr="799E5D96">
              <w:rPr>
                <w:rStyle w:val="Hyperlink"/>
              </w:rPr>
              <w:t>APG</w:t>
            </w:r>
            <w:r w:rsidR="000F70A1">
              <w:tab/>
            </w:r>
            <w:r w:rsidR="000F70A1">
              <w:fldChar w:fldCharType="begin"/>
            </w:r>
            <w:r w:rsidR="000F70A1">
              <w:instrText>PAGEREF _Toc1176034905 \h</w:instrText>
            </w:r>
            <w:r w:rsidR="000F70A1">
              <w:fldChar w:fldCharType="separate"/>
            </w:r>
            <w:r w:rsidRPr="799E5D96">
              <w:rPr>
                <w:rStyle w:val="Hyperlink"/>
              </w:rPr>
              <w:t>4</w:t>
            </w:r>
            <w:r w:rsidR="000F70A1">
              <w:fldChar w:fldCharType="end"/>
            </w:r>
          </w:hyperlink>
        </w:p>
        <w:p w:rsidR="000F70A1" w:rsidP="799E5D96" w:rsidRDefault="799E5D96" w14:paraId="21E0C088" w14:textId="79652317">
          <w:pPr>
            <w:pStyle w:val="TOC3"/>
            <w:tabs>
              <w:tab w:val="left" w:pos="1095"/>
              <w:tab w:val="right" w:leader="dot" w:pos="9285"/>
            </w:tabs>
            <w:rPr>
              <w:rStyle w:val="Hyperlink"/>
              <w:noProof/>
              <w:kern w:val="2"/>
              <w14:ligatures w14:val="standardContextual"/>
            </w:rPr>
          </w:pPr>
          <w:hyperlink w:anchor="_Toc904530071">
            <w:r w:rsidRPr="799E5D96">
              <w:rPr>
                <w:rStyle w:val="Hyperlink"/>
              </w:rPr>
              <w:t>2.1.1</w:t>
            </w:r>
            <w:r w:rsidR="000F70A1">
              <w:tab/>
            </w:r>
            <w:r w:rsidRPr="799E5D96">
              <w:rPr>
                <w:rStyle w:val="Hyperlink"/>
              </w:rPr>
              <w:t>Overview</w:t>
            </w:r>
            <w:r w:rsidR="000F70A1">
              <w:tab/>
            </w:r>
            <w:r w:rsidR="000F70A1">
              <w:fldChar w:fldCharType="begin"/>
            </w:r>
            <w:r w:rsidR="000F70A1">
              <w:instrText>PAGEREF _Toc904530071 \h</w:instrText>
            </w:r>
            <w:r w:rsidR="000F70A1">
              <w:fldChar w:fldCharType="separate"/>
            </w:r>
            <w:r w:rsidRPr="799E5D96">
              <w:rPr>
                <w:rStyle w:val="Hyperlink"/>
              </w:rPr>
              <w:t>4</w:t>
            </w:r>
            <w:r w:rsidR="000F70A1">
              <w:fldChar w:fldCharType="end"/>
            </w:r>
          </w:hyperlink>
        </w:p>
        <w:p w:rsidR="000F70A1" w:rsidP="799E5D96" w:rsidRDefault="799E5D96" w14:paraId="4646D675" w14:textId="2AF7A966">
          <w:pPr>
            <w:pStyle w:val="TOC3"/>
            <w:tabs>
              <w:tab w:val="left" w:pos="1095"/>
              <w:tab w:val="right" w:leader="dot" w:pos="9285"/>
            </w:tabs>
            <w:rPr>
              <w:rStyle w:val="Hyperlink"/>
              <w:noProof/>
              <w:kern w:val="2"/>
              <w14:ligatures w14:val="standardContextual"/>
            </w:rPr>
          </w:pPr>
          <w:hyperlink w:anchor="_Toc76135180">
            <w:r w:rsidRPr="799E5D96">
              <w:rPr>
                <w:rStyle w:val="Hyperlink"/>
              </w:rPr>
              <w:t>2.1.2</w:t>
            </w:r>
            <w:r w:rsidR="000F70A1">
              <w:tab/>
            </w:r>
            <w:r w:rsidRPr="799E5D96">
              <w:rPr>
                <w:rStyle w:val="Hyperlink"/>
              </w:rPr>
              <w:t>Conclusion</w:t>
            </w:r>
            <w:r w:rsidR="000F70A1">
              <w:tab/>
            </w:r>
            <w:r w:rsidR="000F70A1">
              <w:fldChar w:fldCharType="begin"/>
            </w:r>
            <w:r w:rsidR="000F70A1">
              <w:instrText>PAGEREF _Toc76135180 \h</w:instrText>
            </w:r>
            <w:r w:rsidR="000F70A1">
              <w:fldChar w:fldCharType="separate"/>
            </w:r>
            <w:r w:rsidRPr="799E5D96">
              <w:rPr>
                <w:rStyle w:val="Hyperlink"/>
              </w:rPr>
              <w:t>5</w:t>
            </w:r>
            <w:r w:rsidR="000F70A1">
              <w:fldChar w:fldCharType="end"/>
            </w:r>
          </w:hyperlink>
        </w:p>
        <w:p w:rsidR="000F70A1" w:rsidP="799E5D96" w:rsidRDefault="799E5D96" w14:paraId="269E110F" w14:textId="6F83D4B6">
          <w:pPr>
            <w:pStyle w:val="TOC2"/>
            <w:tabs>
              <w:tab w:val="left" w:pos="720"/>
              <w:tab w:val="right" w:leader="dot" w:pos="9285"/>
            </w:tabs>
            <w:rPr>
              <w:rStyle w:val="Hyperlink"/>
              <w:noProof/>
              <w:kern w:val="2"/>
              <w14:ligatures w14:val="standardContextual"/>
            </w:rPr>
          </w:pPr>
          <w:hyperlink w:anchor="_Toc2002682810">
            <w:r w:rsidRPr="799E5D96">
              <w:rPr>
                <w:rStyle w:val="Hyperlink"/>
              </w:rPr>
              <w:t>2.2.</w:t>
            </w:r>
            <w:r w:rsidR="000F70A1">
              <w:tab/>
            </w:r>
            <w:r w:rsidRPr="799E5D96">
              <w:rPr>
                <w:rStyle w:val="Hyperlink"/>
              </w:rPr>
              <w:t>German TSOs</w:t>
            </w:r>
            <w:r w:rsidR="000F70A1">
              <w:tab/>
            </w:r>
            <w:r w:rsidR="000F70A1">
              <w:fldChar w:fldCharType="begin"/>
            </w:r>
            <w:r w:rsidR="000F70A1">
              <w:instrText>PAGEREF _Toc2002682810 \h</w:instrText>
            </w:r>
            <w:r w:rsidR="000F70A1">
              <w:fldChar w:fldCharType="separate"/>
            </w:r>
            <w:r w:rsidRPr="799E5D96">
              <w:rPr>
                <w:rStyle w:val="Hyperlink"/>
              </w:rPr>
              <w:t>5</w:t>
            </w:r>
            <w:r w:rsidR="000F70A1">
              <w:fldChar w:fldCharType="end"/>
            </w:r>
          </w:hyperlink>
        </w:p>
        <w:p w:rsidR="000F70A1" w:rsidP="799E5D96" w:rsidRDefault="799E5D96" w14:paraId="19013C07" w14:textId="1E40D4EA">
          <w:pPr>
            <w:pStyle w:val="TOC2"/>
            <w:tabs>
              <w:tab w:val="left" w:pos="720"/>
              <w:tab w:val="right" w:leader="dot" w:pos="9285"/>
            </w:tabs>
            <w:rPr>
              <w:rStyle w:val="Hyperlink"/>
              <w:noProof/>
              <w:kern w:val="2"/>
              <w14:ligatures w14:val="standardContextual"/>
            </w:rPr>
          </w:pPr>
          <w:hyperlink w:anchor="_Toc316444780">
            <w:r w:rsidRPr="799E5D96">
              <w:rPr>
                <w:rStyle w:val="Hyperlink"/>
              </w:rPr>
              <w:t>2.3.</w:t>
            </w:r>
            <w:r w:rsidR="000F70A1">
              <w:tab/>
            </w:r>
            <w:r w:rsidRPr="799E5D96">
              <w:rPr>
                <w:rStyle w:val="Hyperlink"/>
              </w:rPr>
              <w:t>TENNET TSO BV</w:t>
            </w:r>
            <w:r w:rsidR="000F70A1">
              <w:tab/>
            </w:r>
            <w:r w:rsidR="000F70A1">
              <w:fldChar w:fldCharType="begin"/>
            </w:r>
            <w:r w:rsidR="000F70A1">
              <w:instrText>PAGEREF _Toc316444780 \h</w:instrText>
            </w:r>
            <w:r w:rsidR="000F70A1">
              <w:fldChar w:fldCharType="separate"/>
            </w:r>
            <w:r w:rsidRPr="799E5D96">
              <w:rPr>
                <w:rStyle w:val="Hyperlink"/>
              </w:rPr>
              <w:t>5</w:t>
            </w:r>
            <w:r w:rsidR="000F70A1">
              <w:fldChar w:fldCharType="end"/>
            </w:r>
          </w:hyperlink>
        </w:p>
        <w:p w:rsidR="000F70A1" w:rsidP="799E5D96" w:rsidRDefault="799E5D96" w14:paraId="5F688845" w14:textId="24D96876">
          <w:pPr>
            <w:pStyle w:val="TOC1"/>
            <w:tabs>
              <w:tab w:val="left" w:pos="480"/>
              <w:tab w:val="right" w:leader="dot" w:pos="9285"/>
            </w:tabs>
            <w:rPr>
              <w:rStyle w:val="Hyperlink"/>
              <w:noProof/>
              <w:kern w:val="2"/>
              <w14:ligatures w14:val="standardContextual"/>
            </w:rPr>
          </w:pPr>
          <w:hyperlink w:anchor="_Toc1693894129">
            <w:r w:rsidRPr="799E5D96">
              <w:rPr>
                <w:rStyle w:val="Hyperlink"/>
              </w:rPr>
              <w:t>3.</w:t>
            </w:r>
            <w:r w:rsidR="000F70A1">
              <w:tab/>
            </w:r>
            <w:r w:rsidRPr="799E5D96">
              <w:rPr>
                <w:rStyle w:val="Hyperlink"/>
              </w:rPr>
              <w:t>ELES</w:t>
            </w:r>
            <w:r w:rsidR="000F70A1">
              <w:tab/>
            </w:r>
            <w:r w:rsidR="000F70A1">
              <w:fldChar w:fldCharType="begin"/>
            </w:r>
            <w:r w:rsidR="000F70A1">
              <w:instrText>PAGEREF _Toc1693894129 \h</w:instrText>
            </w:r>
            <w:r w:rsidR="000F70A1">
              <w:fldChar w:fldCharType="separate"/>
            </w:r>
            <w:r w:rsidRPr="799E5D96">
              <w:rPr>
                <w:rStyle w:val="Hyperlink"/>
              </w:rPr>
              <w:t>5</w:t>
            </w:r>
            <w:r w:rsidR="000F70A1">
              <w:fldChar w:fldCharType="end"/>
            </w:r>
          </w:hyperlink>
        </w:p>
        <w:p w:rsidR="000F70A1" w:rsidP="799E5D96" w:rsidRDefault="799E5D96" w14:paraId="4840B3F4" w14:textId="237925AE">
          <w:pPr>
            <w:pStyle w:val="TOC1"/>
            <w:tabs>
              <w:tab w:val="left" w:pos="480"/>
              <w:tab w:val="right" w:leader="dot" w:pos="9285"/>
            </w:tabs>
            <w:rPr>
              <w:rStyle w:val="Hyperlink"/>
              <w:noProof/>
              <w:kern w:val="2"/>
              <w14:ligatures w14:val="standardContextual"/>
            </w:rPr>
          </w:pPr>
          <w:hyperlink w:anchor="_Toc759219876">
            <w:r w:rsidRPr="799E5D96">
              <w:rPr>
                <w:rStyle w:val="Hyperlink"/>
              </w:rPr>
              <w:t>4.</w:t>
            </w:r>
            <w:r w:rsidR="000F70A1">
              <w:tab/>
            </w:r>
            <w:r w:rsidRPr="799E5D96">
              <w:rPr>
                <w:rStyle w:val="Hyperlink"/>
              </w:rPr>
              <w:t>ELIA</w:t>
            </w:r>
            <w:r w:rsidR="000F70A1">
              <w:tab/>
            </w:r>
            <w:r w:rsidR="000F70A1">
              <w:fldChar w:fldCharType="begin"/>
            </w:r>
            <w:r w:rsidR="000F70A1">
              <w:instrText>PAGEREF _Toc759219876 \h</w:instrText>
            </w:r>
            <w:r w:rsidR="000F70A1">
              <w:fldChar w:fldCharType="separate"/>
            </w:r>
            <w:r w:rsidRPr="799E5D96">
              <w:rPr>
                <w:rStyle w:val="Hyperlink"/>
              </w:rPr>
              <w:t>5</w:t>
            </w:r>
            <w:r w:rsidR="000F70A1">
              <w:fldChar w:fldCharType="end"/>
            </w:r>
          </w:hyperlink>
        </w:p>
        <w:p w:rsidR="000F70A1" w:rsidP="799E5D96" w:rsidRDefault="799E5D96" w14:paraId="75447F43" w14:textId="13DD9E47">
          <w:pPr>
            <w:pStyle w:val="TOC1"/>
            <w:tabs>
              <w:tab w:val="left" w:pos="480"/>
              <w:tab w:val="right" w:leader="dot" w:pos="9285"/>
            </w:tabs>
            <w:rPr>
              <w:rStyle w:val="Hyperlink"/>
              <w:noProof/>
              <w:kern w:val="2"/>
              <w14:ligatures w14:val="standardContextual"/>
            </w:rPr>
          </w:pPr>
          <w:hyperlink w:anchor="_Toc1928173180">
            <w:r w:rsidRPr="799E5D96">
              <w:rPr>
                <w:rStyle w:val="Hyperlink"/>
              </w:rPr>
              <w:t>5.</w:t>
            </w:r>
            <w:r w:rsidR="000F70A1">
              <w:tab/>
            </w:r>
            <w:r w:rsidRPr="799E5D96">
              <w:rPr>
                <w:rStyle w:val="Hyperlink"/>
              </w:rPr>
              <w:t>HOPS</w:t>
            </w:r>
            <w:r w:rsidR="000F70A1">
              <w:tab/>
            </w:r>
            <w:r w:rsidR="000F70A1">
              <w:fldChar w:fldCharType="begin"/>
            </w:r>
            <w:r w:rsidR="000F70A1">
              <w:instrText>PAGEREF _Toc1928173180 \h</w:instrText>
            </w:r>
            <w:r w:rsidR="000F70A1">
              <w:fldChar w:fldCharType="separate"/>
            </w:r>
            <w:r w:rsidRPr="799E5D96">
              <w:rPr>
                <w:rStyle w:val="Hyperlink"/>
              </w:rPr>
              <w:t>5</w:t>
            </w:r>
            <w:r w:rsidR="000F70A1">
              <w:fldChar w:fldCharType="end"/>
            </w:r>
          </w:hyperlink>
        </w:p>
        <w:p w:rsidR="000F70A1" w:rsidP="799E5D96" w:rsidRDefault="799E5D96" w14:paraId="5FD3358F" w14:textId="6C753FB2">
          <w:pPr>
            <w:pStyle w:val="TOC1"/>
            <w:tabs>
              <w:tab w:val="left" w:pos="480"/>
              <w:tab w:val="right" w:leader="dot" w:pos="9285"/>
            </w:tabs>
            <w:rPr>
              <w:rStyle w:val="Hyperlink"/>
              <w:noProof/>
              <w:kern w:val="2"/>
              <w14:ligatures w14:val="standardContextual"/>
            </w:rPr>
          </w:pPr>
          <w:hyperlink w:anchor="_Toc1016223621">
            <w:r w:rsidRPr="799E5D96">
              <w:rPr>
                <w:rStyle w:val="Hyperlink"/>
              </w:rPr>
              <w:t>6.</w:t>
            </w:r>
            <w:r w:rsidR="000F70A1">
              <w:tab/>
            </w:r>
            <w:r w:rsidRPr="799E5D96">
              <w:rPr>
                <w:rStyle w:val="Hyperlink"/>
              </w:rPr>
              <w:t>MAVIR</w:t>
            </w:r>
            <w:r w:rsidR="000F70A1">
              <w:tab/>
            </w:r>
            <w:r w:rsidR="000F70A1">
              <w:fldChar w:fldCharType="begin"/>
            </w:r>
            <w:r w:rsidR="000F70A1">
              <w:instrText>PAGEREF _Toc1016223621 \h</w:instrText>
            </w:r>
            <w:r w:rsidR="000F70A1">
              <w:fldChar w:fldCharType="separate"/>
            </w:r>
            <w:r w:rsidRPr="799E5D96">
              <w:rPr>
                <w:rStyle w:val="Hyperlink"/>
              </w:rPr>
              <w:t>6</w:t>
            </w:r>
            <w:r w:rsidR="000F70A1">
              <w:fldChar w:fldCharType="end"/>
            </w:r>
          </w:hyperlink>
        </w:p>
        <w:p w:rsidR="000F70A1" w:rsidP="799E5D96" w:rsidRDefault="799E5D96" w14:paraId="44BA917B" w14:textId="55458829">
          <w:pPr>
            <w:pStyle w:val="TOC1"/>
            <w:tabs>
              <w:tab w:val="left" w:pos="480"/>
              <w:tab w:val="right" w:leader="dot" w:pos="9285"/>
            </w:tabs>
            <w:rPr>
              <w:rStyle w:val="Hyperlink"/>
              <w:noProof/>
              <w:kern w:val="2"/>
              <w14:ligatures w14:val="standardContextual"/>
            </w:rPr>
          </w:pPr>
          <w:hyperlink w:anchor="_Toc1216053086">
            <w:r w:rsidRPr="799E5D96">
              <w:rPr>
                <w:rStyle w:val="Hyperlink"/>
              </w:rPr>
              <w:t>7.</w:t>
            </w:r>
            <w:r w:rsidR="000F70A1">
              <w:tab/>
            </w:r>
            <w:r w:rsidRPr="799E5D96">
              <w:rPr>
                <w:rStyle w:val="Hyperlink"/>
              </w:rPr>
              <w:t>PSE</w:t>
            </w:r>
            <w:r w:rsidR="000F70A1">
              <w:tab/>
            </w:r>
            <w:r w:rsidR="000F70A1">
              <w:fldChar w:fldCharType="begin"/>
            </w:r>
            <w:r w:rsidR="000F70A1">
              <w:instrText>PAGEREF _Toc1216053086 \h</w:instrText>
            </w:r>
            <w:r w:rsidR="000F70A1">
              <w:fldChar w:fldCharType="separate"/>
            </w:r>
            <w:r w:rsidRPr="799E5D96">
              <w:rPr>
                <w:rStyle w:val="Hyperlink"/>
              </w:rPr>
              <w:t>6</w:t>
            </w:r>
            <w:r w:rsidR="000F70A1">
              <w:fldChar w:fldCharType="end"/>
            </w:r>
          </w:hyperlink>
        </w:p>
        <w:p w:rsidR="000F70A1" w:rsidP="799E5D96" w:rsidRDefault="799E5D96" w14:paraId="446BF00E" w14:textId="0FAD1E40">
          <w:pPr>
            <w:pStyle w:val="TOC1"/>
            <w:tabs>
              <w:tab w:val="left" w:pos="480"/>
              <w:tab w:val="right" w:leader="dot" w:pos="9285"/>
            </w:tabs>
            <w:rPr>
              <w:rStyle w:val="Hyperlink"/>
              <w:noProof/>
              <w:kern w:val="2"/>
              <w14:ligatures w14:val="standardContextual"/>
            </w:rPr>
          </w:pPr>
          <w:hyperlink w:anchor="_Toc122354158">
            <w:r w:rsidRPr="799E5D96">
              <w:rPr>
                <w:rStyle w:val="Hyperlink"/>
              </w:rPr>
              <w:t>8.</w:t>
            </w:r>
            <w:r w:rsidR="000F70A1">
              <w:tab/>
            </w:r>
            <w:r w:rsidRPr="799E5D96">
              <w:rPr>
                <w:rStyle w:val="Hyperlink"/>
              </w:rPr>
              <w:t>RTE</w:t>
            </w:r>
            <w:r w:rsidR="000F70A1">
              <w:tab/>
            </w:r>
            <w:r w:rsidR="000F70A1">
              <w:fldChar w:fldCharType="begin"/>
            </w:r>
            <w:r w:rsidR="000F70A1">
              <w:instrText>PAGEREF _Toc122354158 \h</w:instrText>
            </w:r>
            <w:r w:rsidR="000F70A1">
              <w:fldChar w:fldCharType="separate"/>
            </w:r>
            <w:r w:rsidRPr="799E5D96">
              <w:rPr>
                <w:rStyle w:val="Hyperlink"/>
              </w:rPr>
              <w:t>7</w:t>
            </w:r>
            <w:r w:rsidR="000F70A1">
              <w:fldChar w:fldCharType="end"/>
            </w:r>
          </w:hyperlink>
        </w:p>
        <w:p w:rsidR="799E5D96" w:rsidP="799E5D96" w:rsidRDefault="799E5D96" w14:paraId="5F6A1505" w14:textId="0B33F86A">
          <w:pPr>
            <w:pStyle w:val="TOC1"/>
            <w:tabs>
              <w:tab w:val="left" w:pos="390"/>
              <w:tab w:val="right" w:leader="dot" w:pos="9285"/>
            </w:tabs>
            <w:rPr>
              <w:rStyle w:val="Hyperlink"/>
            </w:rPr>
          </w:pPr>
          <w:hyperlink w:anchor="_Toc926663863">
            <w:r w:rsidRPr="799E5D96">
              <w:rPr>
                <w:rStyle w:val="Hyperlink"/>
              </w:rPr>
              <w:t>9.</w:t>
            </w:r>
            <w:r>
              <w:tab/>
            </w:r>
            <w:r w:rsidRPr="799E5D96">
              <w:rPr>
                <w:rStyle w:val="Hyperlink"/>
              </w:rPr>
              <w:t>SEPS</w:t>
            </w:r>
            <w:r>
              <w:tab/>
            </w:r>
            <w:r>
              <w:fldChar w:fldCharType="begin"/>
            </w:r>
            <w:r>
              <w:instrText>PAGEREF _Toc926663863 \h</w:instrText>
            </w:r>
            <w:r>
              <w:fldChar w:fldCharType="separate"/>
            </w:r>
            <w:r w:rsidRPr="799E5D96">
              <w:rPr>
                <w:rStyle w:val="Hyperlink"/>
              </w:rPr>
              <w:t>8</w:t>
            </w:r>
            <w:r>
              <w:fldChar w:fldCharType="end"/>
            </w:r>
          </w:hyperlink>
        </w:p>
        <w:p w:rsidR="799E5D96" w:rsidP="799E5D96" w:rsidRDefault="799E5D96" w14:paraId="6AFF0DE0" w14:textId="181D0945">
          <w:pPr>
            <w:pStyle w:val="TOC1"/>
            <w:tabs>
              <w:tab w:val="left" w:pos="390"/>
              <w:tab w:val="right" w:leader="dot" w:pos="9285"/>
            </w:tabs>
            <w:rPr>
              <w:rStyle w:val="Hyperlink"/>
            </w:rPr>
          </w:pPr>
          <w:hyperlink w:anchor="_Toc739776115">
            <w:r w:rsidRPr="799E5D96">
              <w:rPr>
                <w:rStyle w:val="Hyperlink"/>
              </w:rPr>
              <w:t>10.</w:t>
            </w:r>
            <w:r>
              <w:tab/>
            </w:r>
            <w:r w:rsidRPr="799E5D96">
              <w:rPr>
                <w:rStyle w:val="Hyperlink"/>
              </w:rPr>
              <w:t>Transelectrica</w:t>
            </w:r>
            <w:r>
              <w:tab/>
            </w:r>
            <w:r>
              <w:fldChar w:fldCharType="begin"/>
            </w:r>
            <w:r>
              <w:instrText>PAGEREF _Toc739776115 \h</w:instrText>
            </w:r>
            <w:r>
              <w:fldChar w:fldCharType="separate"/>
            </w:r>
            <w:r w:rsidRPr="799E5D96">
              <w:rPr>
                <w:rStyle w:val="Hyperlink"/>
              </w:rPr>
              <w:t>8</w:t>
            </w:r>
            <w:r>
              <w:fldChar w:fldCharType="end"/>
            </w:r>
          </w:hyperlink>
          <w:r>
            <w:fldChar w:fldCharType="end"/>
          </w:r>
        </w:p>
      </w:sdtContent>
      <w:sdtEndPr>
        <w:rPr>
          <w:rFonts w:ascii="Arial" w:hAnsi="Arial" w:cs="Arial" w:asciiTheme="minorAscii" w:hAnsiTheme="minorAscii" w:cstheme="minorAscii"/>
          <w:b w:val="1"/>
          <w:bCs w:val="1"/>
          <w:i w:val="1"/>
          <w:iCs w:val="1"/>
          <w:sz w:val="24"/>
          <w:szCs w:val="24"/>
        </w:rPr>
      </w:sdtEndPr>
    </w:sdt>
    <w:p w:rsidR="0012099C" w:rsidP="3D3D809A" w:rsidRDefault="0012099C" w14:paraId="54486E88" w14:textId="7BE510CA">
      <w:pPr>
        <w:pStyle w:val="TOC1"/>
        <w:tabs>
          <w:tab w:val="left" w:pos="480"/>
          <w:tab w:val="right" w:leader="dot" w:pos="9285"/>
        </w:tabs>
        <w:rPr>
          <w:rStyle w:val="Hyperlink"/>
          <w:noProof/>
          <w:kern w:val="2"/>
          <w14:ligatures w14:val="standardContextual"/>
        </w:rPr>
      </w:pPr>
    </w:p>
    <w:p w:rsidR="00AC6725" w:rsidP="0A478607" w:rsidRDefault="00AC6725" w14:paraId="06647A8E" w14:textId="79C5300B">
      <w:pPr>
        <w:pStyle w:val="TOC1"/>
        <w:tabs>
          <w:tab w:val="left" w:pos="480"/>
          <w:tab w:val="right" w:leader="dot" w:pos="9285"/>
        </w:tabs>
        <w:rPr>
          <w:rStyle w:val="Hyperlink"/>
          <w:noProof/>
          <w:kern w:val="2"/>
          <w:lang w:eastAsia="en-GB"/>
          <w14:ligatures w14:val="standardContextual"/>
        </w:rPr>
      </w:pPr>
    </w:p>
    <w:p w:rsidR="00D46052" w:rsidRDefault="00D46052" w14:paraId="01D00901" w14:textId="57BE4BC9"/>
    <w:p w:rsidRPr="009A1224" w:rsidR="00BC2ED9" w:rsidP="00BC2ED9" w:rsidRDefault="00727CF7" w14:paraId="4A68E3A8" w14:textId="1F0D9D78">
      <w:pPr>
        <w:spacing w:after="200" w:line="276" w:lineRule="auto"/>
        <w:rPr>
          <w:lang w:val="en-GB"/>
        </w:rPr>
      </w:pPr>
      <w:r w:rsidRPr="009A1224">
        <w:rPr>
          <w:lang w:val="en-GB"/>
        </w:rPr>
        <w:br w:type="page"/>
      </w:r>
      <w:bookmarkStart w:name="_Hlk509305939" w:id="6"/>
      <w:bookmarkEnd w:id="4"/>
      <w:bookmarkEnd w:id="5"/>
    </w:p>
    <w:p w:rsidR="00006F03" w:rsidP="54C48B70" w:rsidRDefault="799E5D96" w14:paraId="3B6A9FD0" w14:textId="572C2450">
      <w:pPr>
        <w:pStyle w:val="Heading1"/>
        <w:numPr>
          <w:ilvl w:val="0"/>
          <w:numId w:val="0"/>
        </w:numPr>
      </w:pPr>
      <w:bookmarkStart w:name="_Toc470688380" w:id="7"/>
      <w:bookmarkStart w:name="_Toc470688452" w:id="8"/>
      <w:bookmarkStart w:name="_Toc470688544" w:id="9"/>
      <w:bookmarkStart w:name="_Toc470688584" w:id="10"/>
      <w:bookmarkStart w:name="_Toc470688636" w:id="11"/>
      <w:bookmarkStart w:name="_Toc470689106" w:id="12"/>
      <w:bookmarkStart w:name="_Toc341005146" w:id="13"/>
      <w:bookmarkStart w:name="_Toc341005254" w:id="14"/>
      <w:bookmarkStart w:name="_Toc344539448" w:id="15"/>
      <w:bookmarkStart w:name="_Toc470689107" w:id="16"/>
      <w:bookmarkStart w:name="_Toc472691550" w:id="17"/>
      <w:bookmarkStart w:name="_Toc73696899" w:id="18"/>
      <w:bookmarkStart w:name="_Toc428915686" w:id="19"/>
      <w:bookmarkEnd w:id="7"/>
      <w:bookmarkEnd w:id="8"/>
      <w:bookmarkEnd w:id="9"/>
      <w:bookmarkEnd w:id="10"/>
      <w:bookmarkEnd w:id="11"/>
      <w:bookmarkEnd w:id="12"/>
      <w:r>
        <w:lastRenderedPageBreak/>
        <w:t>Introduction</w:t>
      </w:r>
      <w:bookmarkStart w:name="_Toc470688454" w:id="20"/>
      <w:bookmarkStart w:name="_Toc470689108" w:id="21"/>
      <w:bookmarkEnd w:id="13"/>
      <w:bookmarkEnd w:id="14"/>
      <w:bookmarkEnd w:id="15"/>
      <w:bookmarkEnd w:id="16"/>
      <w:bookmarkEnd w:id="17"/>
      <w:bookmarkEnd w:id="18"/>
      <w:bookmarkEnd w:id="19"/>
      <w:bookmarkEnd w:id="20"/>
      <w:bookmarkEnd w:id="21"/>
    </w:p>
    <w:p w:rsidR="3946F685" w:rsidP="3946F685" w:rsidRDefault="54C48B70" w14:paraId="584C4529" w14:textId="230D515D">
      <w:r w:rsidRPr="54C48B70">
        <w:rPr>
          <w:rFonts w:eastAsia="Arial" w:cs="Arial"/>
          <w:color w:val="000000" w:themeColor="text1"/>
        </w:rPr>
        <w:t xml:space="preserve">This annex contains the required information for each Core TSO that has applied capacity reductions for its CNECs in more than 1% of ID CC MTUs of the analysed quarter as described per Article 18(12). </w:t>
      </w:r>
      <w:r w:rsidRPr="54C48B70">
        <w:rPr>
          <w:rFonts w:eastAsia="Arial" w:cs="Arial"/>
        </w:rPr>
        <w:t xml:space="preserve"> </w:t>
      </w:r>
    </w:p>
    <w:bookmarkEnd w:id="6"/>
    <w:p w:rsidR="54C48B70" w:rsidRDefault="54C48B70" w14:paraId="661E246D" w14:textId="5E8EDC0F">
      <w:r>
        <w:br w:type="page"/>
      </w:r>
    </w:p>
    <w:p w:rsidR="54C48B70" w:rsidP="54C48B70" w:rsidRDefault="54C48B70" w14:paraId="6CB8F637" w14:textId="2F1D20FD">
      <w:pPr>
        <w:rPr>
          <w:rFonts w:eastAsia="Arial" w:cs="Arial"/>
        </w:rPr>
      </w:pPr>
    </w:p>
    <w:p w:rsidRPr="00272671" w:rsidR="00E313E3" w:rsidP="00272671" w:rsidRDefault="31968F46" w14:paraId="0D8124DD" w14:textId="4D00C96F">
      <w:pPr>
        <w:pStyle w:val="Heading1"/>
        <w:rPr/>
      </w:pPr>
      <w:bookmarkStart w:name="_Toc73696910" w:id="22"/>
      <w:bookmarkStart w:name="_Toc327068129" w:id="23"/>
      <w:r w:rsidR="0A20E0D7">
        <w:rPr/>
        <w:t>CEPS</w:t>
      </w:r>
      <w:bookmarkEnd w:id="22"/>
      <w:bookmarkEnd w:id="23"/>
    </w:p>
    <w:p w:rsidR="0A20E0D7" w:rsidP="0A20E0D7" w:rsidRDefault="0A20E0D7" w14:paraId="674107AC" w14:textId="6CCFDC01">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IE"/>
        </w:rPr>
      </w:pPr>
      <w:r w:rsidRPr="0A20E0D7" w:rsidR="0A20E0D7">
        <w:rPr>
          <w:rFonts w:ascii="Arial" w:hAnsi="Arial" w:eastAsia="Arial" w:cs="Arial"/>
          <w:b w:val="0"/>
          <w:bCs w:val="0"/>
          <w:i w:val="0"/>
          <w:iCs w:val="0"/>
          <w:caps w:val="0"/>
          <w:smallCaps w:val="0"/>
          <w:noProof w:val="0"/>
          <w:color w:val="000000" w:themeColor="text1" w:themeTint="FF" w:themeShade="FF"/>
          <w:sz w:val="20"/>
          <w:szCs w:val="20"/>
          <w:lang w:val="en-IE"/>
        </w:rPr>
        <w:t>During the second quarter of 2025, the Czech transmission system operator (ČEPS) applied the Individual Validation Adjustment (IVA) procedure a total of 49 times.</w:t>
      </w:r>
    </w:p>
    <w:p w:rsidR="0A20E0D7" w:rsidP="0A20E0D7" w:rsidRDefault="0A20E0D7" w14:paraId="386EADB0" w14:textId="279A696E">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IE"/>
        </w:rPr>
      </w:pPr>
      <w:r w:rsidRPr="0A20E0D7" w:rsidR="0A20E0D7">
        <w:rPr>
          <w:rFonts w:ascii="Arial" w:hAnsi="Arial" w:eastAsia="Arial" w:cs="Arial"/>
          <w:b w:val="0"/>
          <w:bCs w:val="0"/>
          <w:i w:val="0"/>
          <w:iCs w:val="0"/>
          <w:caps w:val="0"/>
          <w:smallCaps w:val="0"/>
          <w:noProof w:val="0"/>
          <w:color w:val="000000" w:themeColor="text1" w:themeTint="FF" w:themeShade="FF"/>
          <w:sz w:val="20"/>
          <w:szCs w:val="20"/>
          <w:lang w:val="en-IE"/>
        </w:rPr>
        <w:t>These adjustments were exclusively related to the V443, V444, and V245 interconnection lines located in the CZ–PL–SK corner of the grid—an area consistently subject to high transit flow pressure.</w:t>
      </w:r>
    </w:p>
    <w:p w:rsidR="0A20E0D7" w:rsidP="0A20E0D7" w:rsidRDefault="0A20E0D7" w14:paraId="6F7FD64D" w14:textId="09C6C24D">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IE"/>
        </w:rPr>
      </w:pPr>
      <w:r w:rsidRPr="0A20E0D7" w:rsidR="0A20E0D7">
        <w:rPr>
          <w:rFonts w:ascii="Arial" w:hAnsi="Arial" w:eastAsia="Arial" w:cs="Arial"/>
          <w:b w:val="0"/>
          <w:bCs w:val="0"/>
          <w:i w:val="0"/>
          <w:iCs w:val="0"/>
          <w:caps w:val="0"/>
          <w:smallCaps w:val="0"/>
          <w:noProof w:val="0"/>
          <w:color w:val="000000" w:themeColor="text1" w:themeTint="FF" w:themeShade="FF"/>
          <w:sz w:val="20"/>
          <w:szCs w:val="20"/>
          <w:lang w:val="en-IE"/>
        </w:rPr>
        <w:t>A significant portion of the IVA applications stemmed from the fact that these lines were already heavily utilized in the day-ahead market, despite meeting the 70% cross-zonal capacity criterion. This pre-existing usage limited operational flexibility and, in several cases, triggered the need for IVA due to insufficient margin for secure operation.</w:t>
      </w:r>
    </w:p>
    <w:p w:rsidR="0A20E0D7" w:rsidP="0A20E0D7" w:rsidRDefault="0A20E0D7" w14:paraId="47B6C90C" w14:textId="67CAB9E4">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IE"/>
        </w:rPr>
      </w:pPr>
      <w:r w:rsidRPr="0A20E0D7" w:rsidR="0A20E0D7">
        <w:rPr>
          <w:rFonts w:ascii="Arial" w:hAnsi="Arial" w:eastAsia="Arial" w:cs="Arial"/>
          <w:b w:val="0"/>
          <w:bCs w:val="0"/>
          <w:i w:val="0"/>
          <w:iCs w:val="0"/>
          <w:caps w:val="0"/>
          <w:smallCaps w:val="0"/>
          <w:noProof w:val="0"/>
          <w:color w:val="000000" w:themeColor="text1" w:themeTint="FF" w:themeShade="FF"/>
          <w:sz w:val="20"/>
          <w:szCs w:val="20"/>
          <w:lang w:val="en-IE"/>
        </w:rPr>
        <w:t>Additionally, some instances of IVA were prompted by unresolved grid issues within the DACF (Day-Ahead Congestion Forecast) models used for running the IDCC(b). These deficiencies made the initial forecasts unsuitable for reliable capacity evaluation, necessitating validation adjustments to maintain system security.</w:t>
      </w:r>
    </w:p>
    <w:p w:rsidR="0A20E0D7" w:rsidP="0A20E0D7" w:rsidRDefault="0A20E0D7" w14:paraId="11CB2EFB" w14:textId="5735A25D">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IE"/>
        </w:rPr>
      </w:pPr>
      <w:r w:rsidRPr="0A20E0D7" w:rsidR="0A20E0D7">
        <w:rPr>
          <w:rFonts w:ascii="Arial" w:hAnsi="Arial" w:eastAsia="Arial" w:cs="Arial"/>
          <w:b w:val="0"/>
          <w:bCs w:val="0"/>
          <w:i w:val="0"/>
          <w:iCs w:val="0"/>
          <w:caps w:val="0"/>
          <w:smallCaps w:val="0"/>
          <w:noProof w:val="0"/>
          <w:color w:val="000000" w:themeColor="text1" w:themeTint="FF" w:themeShade="FF"/>
          <w:sz w:val="20"/>
          <w:szCs w:val="20"/>
          <w:lang w:val="en-IE"/>
        </w:rPr>
        <w:t>The increased frequency of IVA in Q2 reflects the operational challenges in a highly utilized grid region, while also underscoring ČEPS's proactive approach in adapting to forecast limitations and preserving grid security under pressure.</w:t>
      </w:r>
    </w:p>
    <w:p w:rsidR="0A20E0D7" w:rsidP="0A20E0D7" w:rsidRDefault="0A20E0D7" w14:paraId="09D0AC4E" w14:textId="7637819C">
      <w:pPr>
        <w:pStyle w:val="Normal"/>
      </w:pPr>
    </w:p>
    <w:p w:rsidRPr="00272671" w:rsidR="03D1E99D" w:rsidP="00272671" w:rsidRDefault="799E5D96" w14:paraId="2E0D852A" w14:textId="0F9F936C">
      <w:pPr>
        <w:pStyle w:val="Heading1"/>
      </w:pPr>
      <w:bookmarkStart w:name="_Toc1506607977" w:id="24"/>
      <w:r>
        <w:t>DAVinCy TSOs</w:t>
      </w:r>
      <w:bookmarkEnd w:id="24"/>
    </w:p>
    <w:p w:rsidR="03D1E99D" w:rsidP="00B74194" w:rsidRDefault="799E5D96" w14:paraId="6DBFCF43" w14:textId="47C9773C">
      <w:pPr>
        <w:pStyle w:val="Heading2"/>
      </w:pPr>
      <w:bookmarkStart w:name="_Toc1176034905" w:id="25"/>
      <w:r>
        <w:t>APG</w:t>
      </w:r>
      <w:bookmarkEnd w:id="25"/>
    </w:p>
    <w:p w:rsidR="03D1E99D" w:rsidP="00B74194" w:rsidRDefault="799E5D96" w14:paraId="39A4912F" w14:textId="6EE902FB">
      <w:pPr>
        <w:pStyle w:val="Heading2"/>
      </w:pPr>
      <w:bookmarkStart w:name="_Toc2002682810" w:id="26"/>
      <w:r>
        <w:t>German TSOs</w:t>
      </w:r>
      <w:bookmarkEnd w:id="26"/>
    </w:p>
    <w:p w:rsidRPr="00B74194" w:rsidR="03D1E99D" w:rsidP="00B74194" w:rsidRDefault="799E5D96" w14:paraId="221AAB04" w14:textId="16E50386">
      <w:pPr>
        <w:pStyle w:val="Heading2"/>
      </w:pPr>
      <w:bookmarkStart w:name="_Toc316444780" w:id="27"/>
      <w:r>
        <w:t>TENNET TSO BV</w:t>
      </w:r>
      <w:bookmarkEnd w:id="27"/>
    </w:p>
    <w:p w:rsidRPr="00272671" w:rsidR="00E313E3" w:rsidP="00272671" w:rsidRDefault="06328981" w14:paraId="14A5302E" w14:textId="228A799E">
      <w:pPr>
        <w:pStyle w:val="Heading1"/>
      </w:pPr>
      <w:bookmarkStart w:name="_Toc1693894129" w:id="28"/>
      <w:r>
        <w:t>ELES</w:t>
      </w:r>
      <w:bookmarkEnd w:id="28"/>
    </w:p>
    <w:p w:rsidRPr="006E1318" w:rsidR="00E313E3" w:rsidP="006E1318" w:rsidRDefault="799E5D96" w14:paraId="5E6018AB" w14:textId="337EC4FC">
      <w:pPr>
        <w:pStyle w:val="Heading1"/>
      </w:pPr>
      <w:bookmarkStart w:name="_Toc759219876" w:id="29"/>
      <w:r>
        <w:t>ELIA</w:t>
      </w:r>
      <w:bookmarkEnd w:id="29"/>
    </w:p>
    <w:p w:rsidRPr="006E1318" w:rsidR="03D1E99D" w:rsidP="006E1318" w:rsidRDefault="799E5D96" w14:paraId="0147B8BA" w14:textId="24134136" w14:noSpellErr="1">
      <w:pPr>
        <w:pStyle w:val="Heading1"/>
        <w:rPr/>
      </w:pPr>
      <w:bookmarkStart w:name="_Toc1928173180" w:id="30"/>
      <w:r w:rsidR="69BD459C">
        <w:rPr/>
        <w:t>HOPS</w:t>
      </w:r>
      <w:bookmarkEnd w:id="30"/>
    </w:p>
    <w:p w:rsidR="69BD459C" w:rsidP="69BD459C" w:rsidRDefault="69BD459C" w14:paraId="19B6B7B0" w14:textId="307C8D51">
      <w:pPr>
        <w:spacing w:before="0" w:beforeAutospacing="off" w:after="0" w:afterAutospacing="off"/>
        <w:jc w:val="both"/>
      </w:pPr>
      <w:r w:rsidRPr="69BD459C" w:rsidR="69BD459C">
        <w:rPr>
          <w:rFonts w:ascii="Times New Roman" w:hAnsi="Times New Roman" w:eastAsia="Times New Roman" w:cs="Times New Roman"/>
          <w:noProof w:val="0"/>
          <w:color w:val="000000" w:themeColor="text1" w:themeTint="FF" w:themeShade="FF"/>
          <w:sz w:val="24"/>
          <w:szCs w:val="24"/>
          <w:lang w:val="en-US"/>
        </w:rPr>
        <w:t>General measures to avoid cross-zonal capacity reductions in the future, as per Articles 18(10)(h)(i) and 20(11)(b) of the ID CCM</w:t>
      </w:r>
      <w:r w:rsidRPr="69BD459C" w:rsidR="69BD459C">
        <w:rPr>
          <w:rFonts w:ascii="Times New Roman" w:hAnsi="Times New Roman" w:eastAsia="Times New Roman" w:cs="Times New Roman"/>
          <w:noProof w:val="0"/>
          <w:color w:val="000000" w:themeColor="text1" w:themeTint="FF" w:themeShade="FF"/>
          <w:sz w:val="24"/>
          <w:szCs w:val="24"/>
          <w:lang w:val="en-IE"/>
        </w:rPr>
        <w:t xml:space="preserve"> </w:t>
      </w:r>
    </w:p>
    <w:p w:rsidR="69BD459C" w:rsidP="69BD459C" w:rsidRDefault="69BD459C" w14:paraId="4B47A4F4" w14:textId="6687AA16">
      <w:pPr>
        <w:spacing w:before="0" w:beforeAutospacing="off" w:after="0" w:afterAutospacing="off"/>
        <w:jc w:val="both"/>
      </w:pPr>
      <w:r w:rsidRPr="69BD459C" w:rsidR="69BD459C">
        <w:rPr>
          <w:rFonts w:ascii="Segoe UI" w:hAnsi="Segoe UI" w:eastAsia="Segoe UI" w:cs="Segoe UI"/>
          <w:noProof w:val="0"/>
          <w:sz w:val="18"/>
          <w:szCs w:val="18"/>
          <w:lang w:val="en-IE"/>
        </w:rPr>
        <w:t xml:space="preserve"> </w:t>
      </w:r>
    </w:p>
    <w:p w:rsidR="69BD459C" w:rsidP="69BD459C" w:rsidRDefault="69BD459C" w14:paraId="6FDEB809" w14:textId="2F732E78">
      <w:pPr>
        <w:spacing w:before="0" w:beforeAutospacing="off" w:after="0" w:afterAutospacing="off"/>
        <w:jc w:val="both"/>
      </w:pPr>
      <w:r w:rsidRPr="69BD459C" w:rsidR="69BD459C">
        <w:rPr>
          <w:rFonts w:ascii="Times New Roman" w:hAnsi="Times New Roman" w:eastAsia="Times New Roman" w:cs="Times New Roman"/>
          <w:noProof w:val="0"/>
          <w:color w:val="000000" w:themeColor="text1" w:themeTint="FF" w:themeShade="FF"/>
          <w:sz w:val="24"/>
          <w:szCs w:val="24"/>
          <w:lang w:val="en-US"/>
        </w:rPr>
        <w:t>General measures include, but are not limited to:</w:t>
      </w:r>
      <w:r w:rsidRPr="69BD459C" w:rsidR="69BD459C">
        <w:rPr>
          <w:rFonts w:ascii="Times New Roman" w:hAnsi="Times New Roman" w:eastAsia="Times New Roman" w:cs="Times New Roman"/>
          <w:noProof w:val="0"/>
          <w:color w:val="000000" w:themeColor="text1" w:themeTint="FF" w:themeShade="FF"/>
          <w:sz w:val="24"/>
          <w:szCs w:val="24"/>
          <w:lang w:val="en-IE"/>
        </w:rPr>
        <w:t xml:space="preserve"> </w:t>
      </w:r>
    </w:p>
    <w:p w:rsidR="69BD459C" w:rsidP="69BD459C" w:rsidRDefault="69BD459C" w14:paraId="5F1ABC1C" w14:textId="6BDE0C90">
      <w:pPr>
        <w:spacing w:before="0" w:beforeAutospacing="off" w:after="0" w:afterAutospacing="off"/>
        <w:jc w:val="both"/>
      </w:pPr>
      <w:r w:rsidRPr="69BD459C" w:rsidR="69BD459C">
        <w:rPr>
          <w:rFonts w:ascii="Times New Roman" w:hAnsi="Times New Roman" w:eastAsia="Times New Roman" w:cs="Times New Roman"/>
          <w:noProof w:val="0"/>
          <w:color w:val="000000" w:themeColor="text1" w:themeTint="FF" w:themeShade="FF"/>
          <w:sz w:val="24"/>
          <w:szCs w:val="24"/>
          <w:lang w:val="en-US"/>
        </w:rPr>
        <w:t>·</w:t>
      </w:r>
      <w:r w:rsidRPr="69BD459C" w:rsidR="69BD459C">
        <w:rPr>
          <w:rFonts w:ascii="Calibri" w:hAnsi="Calibri" w:eastAsia="Calibri" w:cs="Calibri"/>
          <w:noProof w:val="0"/>
          <w:color w:val="000000" w:themeColor="text1" w:themeTint="FF" w:themeShade="FF"/>
          <w:sz w:val="24"/>
          <w:szCs w:val="24"/>
          <w:lang w:val="en-US"/>
        </w:rPr>
        <w:t xml:space="preserve"> </w:t>
      </w:r>
      <w:r w:rsidRPr="69BD459C" w:rsidR="69BD459C">
        <w:rPr>
          <w:rFonts w:ascii="Times New Roman" w:hAnsi="Times New Roman" w:eastAsia="Times New Roman" w:cs="Times New Roman"/>
          <w:noProof w:val="0"/>
          <w:color w:val="000000" w:themeColor="text1" w:themeTint="FF" w:themeShade="FF"/>
          <w:sz w:val="24"/>
          <w:szCs w:val="24"/>
          <w:lang w:val="en-US"/>
        </w:rPr>
        <w:t>Network development and optimization</w:t>
      </w:r>
      <w:r w:rsidRPr="69BD459C" w:rsidR="69BD459C">
        <w:rPr>
          <w:rFonts w:ascii="Times New Roman" w:hAnsi="Times New Roman" w:eastAsia="Times New Roman" w:cs="Times New Roman"/>
          <w:noProof w:val="0"/>
          <w:color w:val="000000" w:themeColor="text1" w:themeTint="FF" w:themeShade="FF"/>
          <w:sz w:val="24"/>
          <w:szCs w:val="24"/>
          <w:lang w:val="en-IE"/>
        </w:rPr>
        <w:t xml:space="preserve"> </w:t>
      </w:r>
    </w:p>
    <w:p w:rsidR="69BD459C" w:rsidP="69BD459C" w:rsidRDefault="69BD459C" w14:paraId="086235AC" w14:textId="3A8B2943">
      <w:pPr>
        <w:spacing w:before="0" w:beforeAutospacing="off" w:after="0" w:afterAutospacing="off"/>
        <w:jc w:val="both"/>
      </w:pPr>
      <w:r w:rsidRPr="69BD459C" w:rsidR="69BD459C">
        <w:rPr>
          <w:rFonts w:ascii="Times New Roman" w:hAnsi="Times New Roman" w:eastAsia="Times New Roman" w:cs="Times New Roman"/>
          <w:noProof w:val="0"/>
          <w:color w:val="000000" w:themeColor="text1" w:themeTint="FF" w:themeShade="FF"/>
          <w:sz w:val="24"/>
          <w:szCs w:val="24"/>
          <w:lang w:val="en-US"/>
        </w:rPr>
        <w:t>The goal is to increase the transmission capacity and reduce grid congestion. The measures to achieve these goals include strengthening and optimizing the existing network and the development of new infrastructure.</w:t>
      </w:r>
      <w:r w:rsidRPr="69BD459C" w:rsidR="69BD459C">
        <w:rPr>
          <w:rFonts w:ascii="Times New Roman" w:hAnsi="Times New Roman" w:eastAsia="Times New Roman" w:cs="Times New Roman"/>
          <w:noProof w:val="0"/>
          <w:color w:val="000000" w:themeColor="text1" w:themeTint="FF" w:themeShade="FF"/>
          <w:sz w:val="24"/>
          <w:szCs w:val="24"/>
          <w:lang w:val="en-IE"/>
        </w:rPr>
        <w:t xml:space="preserve"> </w:t>
      </w:r>
    </w:p>
    <w:p w:rsidR="69BD459C" w:rsidP="69BD459C" w:rsidRDefault="69BD459C" w14:paraId="6704F113" w14:textId="019E2E76">
      <w:pPr>
        <w:spacing w:before="0" w:beforeAutospacing="off" w:after="0" w:afterAutospacing="off"/>
        <w:jc w:val="both"/>
      </w:pPr>
      <w:r w:rsidRPr="69BD459C" w:rsidR="69BD459C">
        <w:rPr>
          <w:rFonts w:ascii="Times New Roman" w:hAnsi="Times New Roman" w:eastAsia="Times New Roman" w:cs="Times New Roman"/>
          <w:noProof w:val="0"/>
          <w:color w:val="000000" w:themeColor="text1" w:themeTint="FF" w:themeShade="FF"/>
          <w:sz w:val="24"/>
          <w:szCs w:val="24"/>
          <w:lang w:val="en-US"/>
        </w:rPr>
        <w:t>·</w:t>
      </w:r>
      <w:r w:rsidRPr="69BD459C" w:rsidR="69BD459C">
        <w:rPr>
          <w:rFonts w:ascii="Calibri" w:hAnsi="Calibri" w:eastAsia="Calibri" w:cs="Calibri"/>
          <w:noProof w:val="0"/>
          <w:color w:val="000000" w:themeColor="text1" w:themeTint="FF" w:themeShade="FF"/>
          <w:sz w:val="24"/>
          <w:szCs w:val="24"/>
          <w:lang w:val="en-US"/>
        </w:rPr>
        <w:t xml:space="preserve"> </w:t>
      </w:r>
      <w:r w:rsidRPr="69BD459C" w:rsidR="69BD459C">
        <w:rPr>
          <w:rFonts w:ascii="Times New Roman" w:hAnsi="Times New Roman" w:eastAsia="Times New Roman" w:cs="Times New Roman"/>
          <w:noProof w:val="0"/>
          <w:color w:val="000000" w:themeColor="text1" w:themeTint="FF" w:themeShade="FF"/>
          <w:sz w:val="24"/>
          <w:szCs w:val="24"/>
          <w:lang w:val="en-US"/>
        </w:rPr>
        <w:t>Improvements concerning congestion management</w:t>
      </w:r>
      <w:r w:rsidRPr="69BD459C" w:rsidR="69BD459C">
        <w:rPr>
          <w:rFonts w:ascii="Times New Roman" w:hAnsi="Times New Roman" w:eastAsia="Times New Roman" w:cs="Times New Roman"/>
          <w:noProof w:val="0"/>
          <w:color w:val="000000" w:themeColor="text1" w:themeTint="FF" w:themeShade="FF"/>
          <w:sz w:val="24"/>
          <w:szCs w:val="24"/>
          <w:lang w:val="en-IE"/>
        </w:rPr>
        <w:t xml:space="preserve"> </w:t>
      </w:r>
    </w:p>
    <w:p w:rsidR="69BD459C" w:rsidP="69BD459C" w:rsidRDefault="69BD459C" w14:paraId="101AA157" w14:textId="5AE59B5D">
      <w:pPr>
        <w:spacing w:before="0" w:beforeAutospacing="off" w:after="0" w:afterAutospacing="off"/>
        <w:jc w:val="both"/>
      </w:pPr>
      <w:r w:rsidRPr="69BD459C" w:rsidR="69BD459C">
        <w:rPr>
          <w:rFonts w:ascii="Times New Roman" w:hAnsi="Times New Roman" w:eastAsia="Times New Roman" w:cs="Times New Roman"/>
          <w:noProof w:val="0"/>
          <w:color w:val="000000" w:themeColor="text1" w:themeTint="FF" w:themeShade="FF"/>
          <w:sz w:val="24"/>
          <w:szCs w:val="24"/>
          <w:lang w:val="en-US"/>
        </w:rPr>
        <w:t>Core CCR coordinated improvements with coordinated actions to increase cross-zonal capacities (for example improvements of the outage planning coordination in order to increase flexibility of the grid). Introduction of additional effective remedial actions should help to relieve the congestion and therefore allows to reduce the number of IVA application. Also, inclusion of third countries could open further opportunities for HOPS (with planning process and implementation of remedial measures). Unscheduled allocated flows coming from commercial exchanges outside the Core CCR (Fuaf) has a strong impact on HOPS grid.</w:t>
      </w:r>
      <w:r w:rsidRPr="69BD459C" w:rsidR="69BD459C">
        <w:rPr>
          <w:rFonts w:ascii="Times New Roman" w:hAnsi="Times New Roman" w:eastAsia="Times New Roman" w:cs="Times New Roman"/>
          <w:noProof w:val="0"/>
          <w:color w:val="000000" w:themeColor="text1" w:themeTint="FF" w:themeShade="FF"/>
          <w:sz w:val="24"/>
          <w:szCs w:val="24"/>
          <w:lang w:val="en-IE"/>
        </w:rPr>
        <w:t xml:space="preserve"> </w:t>
      </w:r>
    </w:p>
    <w:p w:rsidR="69BD459C" w:rsidP="69BD459C" w:rsidRDefault="69BD459C" w14:paraId="165B6850" w14:textId="55FE4072">
      <w:pPr>
        <w:spacing w:before="0" w:beforeAutospacing="off" w:after="0" w:afterAutospacing="off"/>
        <w:jc w:val="both"/>
      </w:pPr>
      <w:r w:rsidRPr="69BD459C" w:rsidR="69BD459C">
        <w:rPr>
          <w:rFonts w:ascii="Times New Roman" w:hAnsi="Times New Roman" w:eastAsia="Times New Roman" w:cs="Times New Roman"/>
          <w:noProof w:val="0"/>
          <w:color w:val="000000" w:themeColor="text1" w:themeTint="FF" w:themeShade="FF"/>
          <w:sz w:val="24"/>
          <w:szCs w:val="24"/>
          <w:lang w:val="en-IE"/>
        </w:rPr>
        <w:t xml:space="preserve"> </w:t>
      </w:r>
    </w:p>
    <w:p w:rsidR="69BD459C" w:rsidP="69BD459C" w:rsidRDefault="69BD459C" w14:paraId="6C71C6AE" w14:textId="510F1E07">
      <w:pPr>
        <w:spacing w:before="0" w:beforeAutospacing="off" w:after="0" w:afterAutospacing="off"/>
        <w:jc w:val="both"/>
      </w:pPr>
      <w:r w:rsidRPr="69BD459C" w:rsidR="69BD459C">
        <w:rPr>
          <w:rFonts w:ascii="Times New Roman" w:hAnsi="Times New Roman" w:eastAsia="Times New Roman" w:cs="Times New Roman"/>
          <w:noProof w:val="0"/>
          <w:color w:val="000000" w:themeColor="text1" w:themeTint="FF" w:themeShade="FF"/>
          <w:sz w:val="24"/>
          <w:szCs w:val="24"/>
          <w:lang w:val="en-US"/>
        </w:rPr>
        <w:t>Detailed report and action plan describing how such deviations are expected to be alleviated and solved in the future</w:t>
      </w:r>
      <w:r w:rsidRPr="69BD459C" w:rsidR="69BD459C">
        <w:rPr>
          <w:rFonts w:ascii="Times New Roman" w:hAnsi="Times New Roman" w:eastAsia="Times New Roman" w:cs="Times New Roman"/>
          <w:noProof w:val="0"/>
          <w:color w:val="000000" w:themeColor="text1" w:themeTint="FF" w:themeShade="FF"/>
          <w:sz w:val="24"/>
          <w:szCs w:val="24"/>
          <w:lang w:val="en-IE"/>
        </w:rPr>
        <w:t xml:space="preserve"> </w:t>
      </w:r>
    </w:p>
    <w:p w:rsidR="69BD459C" w:rsidP="69BD459C" w:rsidRDefault="69BD459C" w14:paraId="7B5D1DA0" w14:textId="3C653F1A">
      <w:pPr>
        <w:spacing w:before="0" w:beforeAutospacing="off" w:after="0" w:afterAutospacing="off"/>
        <w:jc w:val="both"/>
      </w:pPr>
      <w:r w:rsidRPr="69BD459C" w:rsidR="69BD459C">
        <w:rPr>
          <w:rFonts w:ascii="Times New Roman" w:hAnsi="Times New Roman" w:eastAsia="Times New Roman" w:cs="Times New Roman"/>
          <w:noProof w:val="0"/>
          <w:color w:val="000000" w:themeColor="text1" w:themeTint="FF" w:themeShade="FF"/>
          <w:sz w:val="24"/>
          <w:szCs w:val="24"/>
          <w:lang w:val="en-US"/>
        </w:rPr>
        <w:t xml:space="preserve"> </w:t>
      </w:r>
      <w:r w:rsidRPr="69BD459C" w:rsidR="69BD459C">
        <w:rPr>
          <w:rFonts w:ascii="Times New Roman" w:hAnsi="Times New Roman" w:eastAsia="Times New Roman" w:cs="Times New Roman"/>
          <w:noProof w:val="0"/>
          <w:color w:val="000000" w:themeColor="text1" w:themeTint="FF" w:themeShade="FF"/>
          <w:sz w:val="24"/>
          <w:szCs w:val="24"/>
          <w:lang w:val="en-IE"/>
        </w:rPr>
        <w:t xml:space="preserve"> </w:t>
      </w:r>
    </w:p>
    <w:p w:rsidR="69BD459C" w:rsidP="69BD459C" w:rsidRDefault="69BD459C" w14:paraId="74C832EB" w14:textId="3B3532B4">
      <w:pPr>
        <w:spacing w:before="0" w:beforeAutospacing="off" w:after="0" w:afterAutospacing="off"/>
        <w:jc w:val="both"/>
      </w:pPr>
      <w:r w:rsidRPr="69BD459C" w:rsidR="69BD459C">
        <w:rPr>
          <w:rFonts w:ascii="Times New Roman" w:hAnsi="Times New Roman" w:eastAsia="Times New Roman" w:cs="Times New Roman"/>
          <w:noProof w:val="0"/>
          <w:color w:val="000000" w:themeColor="text1" w:themeTint="FF" w:themeShade="FF"/>
          <w:sz w:val="24"/>
          <w:szCs w:val="24"/>
          <w:lang w:val="en-US"/>
        </w:rPr>
        <w:t>In the analysed quarter (Q2 2025), HOPS applied reduction to around 0,50% MTUs. For most MTUs, the reductions are applied to:</w:t>
      </w:r>
      <w:r w:rsidRPr="69BD459C" w:rsidR="69BD459C">
        <w:rPr>
          <w:rFonts w:ascii="Times New Roman" w:hAnsi="Times New Roman" w:eastAsia="Times New Roman" w:cs="Times New Roman"/>
          <w:noProof w:val="0"/>
          <w:color w:val="000000" w:themeColor="text1" w:themeTint="FF" w:themeShade="FF"/>
          <w:sz w:val="24"/>
          <w:szCs w:val="24"/>
          <w:lang w:val="en-IE"/>
        </w:rPr>
        <w:t xml:space="preserve"> </w:t>
      </w:r>
    </w:p>
    <w:p w:rsidR="69BD459C" w:rsidP="69BD459C" w:rsidRDefault="69BD459C" w14:paraId="5FB35169" w14:textId="6A22C3A0">
      <w:pPr>
        <w:spacing w:before="0" w:beforeAutospacing="off" w:after="0" w:afterAutospacing="off"/>
        <w:jc w:val="both"/>
      </w:pPr>
      <w:r w:rsidRPr="69BD459C" w:rsidR="69BD459C">
        <w:rPr>
          <w:rFonts w:ascii="Times New Roman" w:hAnsi="Times New Roman" w:eastAsia="Times New Roman" w:cs="Times New Roman"/>
          <w:noProof w:val="0"/>
          <w:color w:val="000000" w:themeColor="text1" w:themeTint="FF" w:themeShade="FF"/>
          <w:sz w:val="24"/>
          <w:szCs w:val="24"/>
          <w:lang w:val="en-IE"/>
        </w:rPr>
        <w:t xml:space="preserve"> </w:t>
      </w:r>
    </w:p>
    <w:p w:rsidR="69BD459C" w:rsidP="69BD459C" w:rsidRDefault="69BD459C" w14:paraId="087AD396" w14:textId="6ED317E5">
      <w:pPr>
        <w:spacing w:before="0" w:beforeAutospacing="off" w:after="0" w:afterAutospacing="off"/>
        <w:jc w:val="both"/>
      </w:pPr>
      <w:r w:rsidRPr="69BD459C" w:rsidR="69BD459C">
        <w:rPr>
          <w:rFonts w:ascii="Times New Roman" w:hAnsi="Times New Roman" w:eastAsia="Times New Roman" w:cs="Times New Roman"/>
          <w:noProof w:val="0"/>
          <w:color w:val="000000" w:themeColor="text1" w:themeTint="FF" w:themeShade="FF"/>
          <w:sz w:val="24"/>
          <w:szCs w:val="24"/>
          <w:lang w:val="en-US"/>
        </w:rPr>
        <w:t>· TL  220kV Pehlin - Divaca (0,50% MTUs, or around 100% of times of all HOPS applied reductions)</w:t>
      </w:r>
      <w:r w:rsidRPr="69BD459C" w:rsidR="69BD459C">
        <w:rPr>
          <w:rFonts w:ascii="Times New Roman" w:hAnsi="Times New Roman" w:eastAsia="Times New Roman" w:cs="Times New Roman"/>
          <w:noProof w:val="0"/>
          <w:color w:val="000000" w:themeColor="text1" w:themeTint="FF" w:themeShade="FF"/>
          <w:sz w:val="24"/>
          <w:szCs w:val="24"/>
          <w:lang w:val="en-IE"/>
        </w:rPr>
        <w:t xml:space="preserve"> </w:t>
      </w:r>
    </w:p>
    <w:p w:rsidR="69BD459C" w:rsidP="69BD459C" w:rsidRDefault="69BD459C" w14:paraId="62B56424" w14:textId="15E83009">
      <w:pPr>
        <w:spacing w:before="0" w:beforeAutospacing="off" w:after="0" w:afterAutospacing="off"/>
        <w:jc w:val="both"/>
      </w:pPr>
      <w:r w:rsidRPr="69BD459C" w:rsidR="69BD459C">
        <w:rPr>
          <w:rFonts w:ascii="Times New Roman" w:hAnsi="Times New Roman" w:eastAsia="Times New Roman" w:cs="Times New Roman"/>
          <w:noProof w:val="0"/>
          <w:color w:val="000000" w:themeColor="text1" w:themeTint="FF" w:themeShade="FF"/>
          <w:sz w:val="24"/>
          <w:szCs w:val="24"/>
          <w:lang w:val="en-IE"/>
        </w:rPr>
        <w:t xml:space="preserve"> </w:t>
      </w:r>
    </w:p>
    <w:p w:rsidR="69BD459C" w:rsidP="69BD459C" w:rsidRDefault="69BD459C" w14:paraId="421B757C" w14:textId="556D4194">
      <w:pPr>
        <w:spacing w:before="0" w:beforeAutospacing="off" w:after="0" w:afterAutospacing="off"/>
        <w:jc w:val="both"/>
      </w:pPr>
      <w:r w:rsidRPr="69BD459C" w:rsidR="69BD459C">
        <w:rPr>
          <w:rFonts w:ascii="Times New Roman" w:hAnsi="Times New Roman" w:eastAsia="Times New Roman" w:cs="Times New Roman"/>
          <w:noProof w:val="0"/>
          <w:color w:val="000000" w:themeColor="text1" w:themeTint="FF" w:themeShade="FF"/>
          <w:sz w:val="24"/>
          <w:szCs w:val="24"/>
          <w:lang w:val="en-US"/>
        </w:rPr>
        <w:t xml:space="preserve">Applied reductions on network element are mostly low (less than 1,70% of Fmax), while for a few MTUs during June (BD20250626) slightly higher values are applied on TL 220kV Pehlin – Divaca due to unsolvable overloads in the relevant grid area caused by unavailability of grid elements in the surrounding area, additionally under the influence of high exchanges between Core and non-Core countries (impact of uncoordinated flows coming from third countries, mainly from the direction of RS and BA). It is important to emphasize that energy needs increased during Q2 2025 in SEE with significant flows in the network towards SEE, which is why some reductions were applied during Q2 2025 to maintain a secured network. Such reductions are planned to be solved by developing and </w:t>
      </w:r>
      <w:r w:rsidRPr="69BD459C" w:rsidR="69BD459C">
        <w:rPr>
          <w:rFonts w:ascii="Times New Roman" w:hAnsi="Times New Roman" w:eastAsia="Times New Roman" w:cs="Times New Roman"/>
          <w:noProof w:val="0"/>
          <w:sz w:val="24"/>
          <w:szCs w:val="24"/>
          <w:lang w:val="en-IE"/>
        </w:rPr>
        <w:t>optimising</w:t>
      </w:r>
      <w:r w:rsidRPr="69BD459C" w:rsidR="69BD459C">
        <w:rPr>
          <w:rFonts w:ascii="Times New Roman" w:hAnsi="Times New Roman" w:eastAsia="Times New Roman" w:cs="Times New Roman"/>
          <w:noProof w:val="0"/>
          <w:color w:val="000000" w:themeColor="text1" w:themeTint="FF" w:themeShade="FF"/>
          <w:sz w:val="24"/>
          <w:szCs w:val="24"/>
          <w:lang w:val="en-US"/>
        </w:rPr>
        <w:t xml:space="preserve"> the transmission network.</w:t>
      </w:r>
      <w:r w:rsidRPr="69BD459C" w:rsidR="69BD459C">
        <w:rPr>
          <w:rFonts w:ascii="Times New Roman" w:hAnsi="Times New Roman" w:eastAsia="Times New Roman" w:cs="Times New Roman"/>
          <w:noProof w:val="0"/>
          <w:sz w:val="24"/>
          <w:szCs w:val="24"/>
          <w:lang w:val="en-US"/>
        </w:rPr>
        <w:t xml:space="preserve"> </w:t>
      </w:r>
    </w:p>
    <w:p w:rsidR="69BD459C" w:rsidP="69BD459C" w:rsidRDefault="69BD459C" w14:paraId="42EA0F99" w14:textId="3940C897">
      <w:pPr>
        <w:spacing w:before="0" w:beforeAutospacing="off" w:after="0" w:afterAutospacing="off"/>
        <w:jc w:val="both"/>
      </w:pPr>
      <w:r w:rsidRPr="0D3FD5E9" w:rsidR="0D3FD5E9">
        <w:rPr>
          <w:rFonts w:ascii="Times New Roman" w:hAnsi="Times New Roman" w:eastAsia="Times New Roman" w:cs="Times New Roman"/>
          <w:noProof w:val="0"/>
          <w:color w:val="000000" w:themeColor="text1" w:themeTint="FF" w:themeShade="FF"/>
          <w:sz w:val="24"/>
          <w:szCs w:val="24"/>
          <w:lang w:val="en-US"/>
        </w:rPr>
        <w:t xml:space="preserve"> </w:t>
      </w:r>
      <w:r w:rsidRPr="0D3FD5E9" w:rsidR="0D3FD5E9">
        <w:rPr>
          <w:rFonts w:ascii="Times New Roman" w:hAnsi="Times New Roman" w:eastAsia="Times New Roman" w:cs="Times New Roman"/>
          <w:noProof w:val="0"/>
          <w:sz w:val="24"/>
          <w:szCs w:val="24"/>
          <w:lang w:val="en-US"/>
        </w:rPr>
        <w:t xml:space="preserve"> </w:t>
      </w:r>
    </w:p>
    <w:p w:rsidR="69BD459C" w:rsidP="0D3FD5E9" w:rsidRDefault="69BD459C" w14:paraId="535EFDDA" w14:textId="7EF3FDA2">
      <w:pPr>
        <w:spacing w:before="0" w:beforeAutospacing="off" w:after="0" w:afterAutospacing="off"/>
        <w:jc w:val="both"/>
        <w:rPr>
          <w:rFonts w:ascii="Times New Roman" w:hAnsi="Times New Roman" w:eastAsia="Times New Roman" w:cs="Times New Roman"/>
          <w:noProof w:val="0"/>
          <w:color w:val="000000" w:themeColor="text1" w:themeTint="FF" w:themeShade="FF"/>
          <w:sz w:val="24"/>
          <w:szCs w:val="24"/>
          <w:lang w:val="en-US"/>
        </w:rPr>
      </w:pPr>
      <w:r w:rsidRPr="0D3FD5E9" w:rsidR="0D3FD5E9">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In Q2 of 2025, HOPS installed HTLS conductors on TL 220 kV </w:t>
      </w:r>
      <w:r w:rsidRPr="0D3FD5E9" w:rsidR="0D3FD5E9">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Brinje</w:t>
      </w:r>
      <w:r w:rsidRPr="0D3FD5E9" w:rsidR="0D3FD5E9">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 – VE </w:t>
      </w:r>
      <w:r w:rsidRPr="0D3FD5E9" w:rsidR="0D3FD5E9">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Pađene</w:t>
      </w:r>
      <w:r w:rsidRPr="0D3FD5E9" w:rsidR="0D3FD5E9">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 that increases its maximum admissible power flow and improves available capacities.</w:t>
      </w:r>
    </w:p>
    <w:p w:rsidR="69BD459C" w:rsidP="0D3FD5E9" w:rsidRDefault="69BD459C" w14:paraId="26150091" w14:textId="0CA3A3AD">
      <w:pPr>
        <w:spacing w:before="0" w:beforeAutospacing="off" w:after="0" w:afterAutospacing="off"/>
        <w:jc w:val="both"/>
        <w:rPr>
          <w:rFonts w:ascii="Times New Roman" w:hAnsi="Times New Roman" w:eastAsia="Times New Roman" w:cs="Times New Roman"/>
          <w:noProof w:val="0"/>
          <w:color w:val="000000" w:themeColor="text1" w:themeTint="FF" w:themeShade="FF"/>
          <w:sz w:val="24"/>
          <w:szCs w:val="24"/>
          <w:lang w:val="en-US"/>
        </w:rPr>
      </w:pPr>
      <w:r w:rsidRPr="0D3FD5E9" w:rsidR="0D3FD5E9">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Also, following the ongoing investigation of </w:t>
      </w:r>
      <w:r w:rsidRPr="0D3FD5E9" w:rsidR="0D3FD5E9">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various options</w:t>
      </w:r>
      <w:r w:rsidRPr="0D3FD5E9" w:rsidR="0D3FD5E9">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 for increasing capacity for the TL 220 kV </w:t>
      </w:r>
      <w:r w:rsidRPr="0D3FD5E9" w:rsidR="0D3FD5E9">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Pehlin</w:t>
      </w:r>
      <w:r w:rsidRPr="0D3FD5E9" w:rsidR="0D3FD5E9">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 – </w:t>
      </w:r>
      <w:r w:rsidRPr="0D3FD5E9" w:rsidR="0D3FD5E9">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Divača</w:t>
      </w:r>
      <w:r w:rsidRPr="0D3FD5E9" w:rsidR="0D3FD5E9">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 it is planned to start installing HTLS conductors on TL 220 kV </w:t>
      </w:r>
      <w:r w:rsidRPr="0D3FD5E9" w:rsidR="0D3FD5E9">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Pehlin</w:t>
      </w:r>
      <w:r w:rsidRPr="0D3FD5E9" w:rsidR="0D3FD5E9">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 – </w:t>
      </w:r>
      <w:r w:rsidRPr="0D3FD5E9" w:rsidR="0D3FD5E9">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Divača</w:t>
      </w:r>
      <w:r w:rsidRPr="0D3FD5E9" w:rsidR="0D3FD5E9">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 in Q4 2026.</w:t>
      </w:r>
    </w:p>
    <w:p w:rsidR="69BD459C" w:rsidP="0D3FD5E9" w:rsidRDefault="69BD459C" w14:paraId="203D7AA3" w14:textId="6F16AA06">
      <w:pPr>
        <w:pStyle w:val="Normal"/>
        <w:spacing w:before="0" w:beforeAutospacing="off" w:after="0" w:afterAutospacing="off"/>
        <w:jc w:val="both"/>
        <w:rPr>
          <w:rFonts w:ascii="Times New Roman" w:hAnsi="Times New Roman" w:eastAsia="Times New Roman" w:cs="Times New Roman"/>
          <w:noProof w:val="0"/>
          <w:sz w:val="24"/>
          <w:szCs w:val="24"/>
          <w:lang w:val="en-US"/>
        </w:rPr>
      </w:pPr>
      <w:r w:rsidRPr="0D3FD5E9" w:rsidR="0D3FD5E9">
        <w:rPr>
          <w:rFonts w:ascii="Times New Roman" w:hAnsi="Times New Roman" w:eastAsia="Times New Roman" w:cs="Times New Roman"/>
          <w:noProof w:val="0"/>
          <w:color w:val="000000" w:themeColor="text1" w:themeTint="FF" w:themeShade="FF"/>
          <w:sz w:val="24"/>
          <w:szCs w:val="24"/>
          <w:lang w:val="en-US"/>
        </w:rPr>
        <w:t>Improvements are also expected with upcoming important processes such as coordinated validation capacities and Regional Operational Security Coordination.</w:t>
      </w:r>
    </w:p>
    <w:p w:rsidR="69BD459C" w:rsidP="69BD459C" w:rsidRDefault="69BD459C" w14:paraId="3D18256D" w14:textId="11E08DDC">
      <w:pPr>
        <w:pStyle w:val="Normal"/>
      </w:pPr>
    </w:p>
    <w:p w:rsidRPr="00B74194" w:rsidR="03D1E99D" w:rsidP="00B74194" w:rsidRDefault="799E5D96" w14:paraId="10797B3A" w14:textId="2A92EF3F">
      <w:pPr>
        <w:pStyle w:val="Heading1"/>
      </w:pPr>
      <w:bookmarkStart w:name="_Toc1016223621" w:id="31"/>
      <w:r>
        <w:t>MAVIR</w:t>
      </w:r>
      <w:bookmarkEnd w:id="31"/>
    </w:p>
    <w:p w:rsidRPr="0012099C" w:rsidR="4111B396" w:rsidP="0012099C" w:rsidRDefault="799E5D96" w14:paraId="1B49F6BF" w14:textId="3B093856">
      <w:pPr>
        <w:pStyle w:val="Heading1"/>
      </w:pPr>
      <w:bookmarkStart w:name="_Toc1216053086" w:id="32"/>
      <w:r>
        <w:t>PSE</w:t>
      </w:r>
      <w:bookmarkEnd w:id="32"/>
    </w:p>
    <w:p w:rsidR="37F2883E" w:rsidP="799E5D96" w:rsidRDefault="799E5D96" w14:paraId="309E43C8" w14:textId="397257D4">
      <w:pPr>
        <w:pStyle w:val="Heading1"/>
      </w:pPr>
      <w:bookmarkStart w:name="_Toc122354158" w:id="33"/>
      <w:r>
        <w:t>RTE</w:t>
      </w:r>
      <w:bookmarkEnd w:id="33"/>
    </w:p>
    <w:p w:rsidR="13A7972D" w:rsidP="0012099C" w:rsidRDefault="799E5D96" w14:paraId="0A192FD5" w14:textId="004B135F">
      <w:pPr>
        <w:pStyle w:val="Heading1"/>
      </w:pPr>
      <w:bookmarkStart w:name="_Toc926663863" w:id="34"/>
      <w:r>
        <w:t>SEPS</w:t>
      </w:r>
      <w:bookmarkEnd w:id="34"/>
    </w:p>
    <w:p w:rsidRPr="00B74194" w:rsidR="03D1E99D" w:rsidP="00B74194" w:rsidRDefault="799E5D96" w14:paraId="23C7C36D" w14:textId="5D2A322B">
      <w:pPr>
        <w:pStyle w:val="Heading1"/>
      </w:pPr>
      <w:bookmarkStart w:name="_Toc739776115" w:id="35"/>
      <w:r>
        <w:t>Transelectrica</w:t>
      </w:r>
      <w:bookmarkEnd w:id="35"/>
    </w:p>
    <w:sectPr w:rsidRPr="00B74194" w:rsidR="03D1E99D" w:rsidSect="00544905">
      <w:headerReference w:type="even" r:id="rId11"/>
      <w:headerReference w:type="default" r:id="rId12"/>
      <w:footerReference w:type="even" r:id="rId13"/>
      <w:footerReference w:type="default" r:id="rId14"/>
      <w:headerReference w:type="first" r:id="rId15"/>
      <w:pgSz w:w="11906" w:h="16838" w:orient="portrait"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72DE3" w:rsidP="00B7680D" w:rsidRDefault="00C72DE3" w14:paraId="03466B53" w14:textId="77777777">
      <w:pPr>
        <w:spacing w:line="240" w:lineRule="auto"/>
      </w:pPr>
      <w:r>
        <w:separator/>
      </w:r>
    </w:p>
    <w:p w:rsidR="00C72DE3" w:rsidRDefault="00C72DE3" w14:paraId="3F900E64" w14:textId="77777777"/>
  </w:endnote>
  <w:endnote w:type="continuationSeparator" w:id="0">
    <w:p w:rsidR="00C72DE3" w:rsidP="00B7680D" w:rsidRDefault="00C72DE3" w14:paraId="4C25821F" w14:textId="77777777">
      <w:pPr>
        <w:spacing w:line="240" w:lineRule="auto"/>
      </w:pPr>
      <w:r>
        <w:continuationSeparator/>
      </w:r>
    </w:p>
    <w:p w:rsidR="00C72DE3" w:rsidRDefault="00C72DE3" w14:paraId="55FDB8E0" w14:textId="77777777"/>
  </w:endnote>
  <w:endnote w:type="continuationNotice" w:id="1">
    <w:p w:rsidR="00C72DE3" w:rsidRDefault="00C72DE3" w14:paraId="7D45D69D" w14:textId="77777777">
      <w:pPr>
        <w:spacing w:line="240" w:lineRule="auto"/>
      </w:pPr>
    </w:p>
    <w:p w:rsidR="00C72DE3" w:rsidRDefault="00C72DE3" w14:paraId="7B47387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43C0EDE6" w14:textId="77777777">
    <w:pPr>
      <w:pStyle w:val="Footer"/>
    </w:pPr>
  </w:p>
  <w:p w:rsidR="00976D05" w:rsidRDefault="00976D05" w14:paraId="5B7371E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P="00B917C5" w:rsidRDefault="00976D05" w14:paraId="46DC043E" w14:textId="5FB2C7DB">
    <w:pPr>
      <w:pStyle w:val="Footer"/>
    </w:pPr>
    <w:r w:rsidRPr="00727CF7">
      <w:t xml:space="preserve">Page </w:t>
    </w:r>
    <w:r w:rsidRPr="00727CF7">
      <w:fldChar w:fldCharType="begin"/>
    </w:r>
    <w:r w:rsidRPr="00727CF7">
      <w:instrText>PAGE   \* MERGEFORMAT</w:instrText>
    </w:r>
    <w:r w:rsidRPr="00727CF7">
      <w:fldChar w:fldCharType="separate"/>
    </w:r>
    <w:r w:rsidR="00DC17B4">
      <w:rPr>
        <w:noProof/>
      </w:rPr>
      <w:t>9</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C17B4">
      <w:rPr>
        <w:noProof/>
      </w:rPr>
      <w:t>13</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72DE3" w:rsidP="00B7680D" w:rsidRDefault="00C72DE3" w14:paraId="29D5D1FA" w14:textId="77777777">
      <w:pPr>
        <w:spacing w:line="240" w:lineRule="auto"/>
      </w:pPr>
      <w:r>
        <w:separator/>
      </w:r>
    </w:p>
    <w:p w:rsidR="00C72DE3" w:rsidRDefault="00C72DE3" w14:paraId="0AE521A4" w14:textId="77777777"/>
  </w:footnote>
  <w:footnote w:type="continuationSeparator" w:id="0">
    <w:p w:rsidR="00C72DE3" w:rsidP="00B7680D" w:rsidRDefault="00C72DE3" w14:paraId="55900875" w14:textId="77777777">
      <w:pPr>
        <w:spacing w:line="240" w:lineRule="auto"/>
      </w:pPr>
      <w:r>
        <w:continuationSeparator/>
      </w:r>
    </w:p>
    <w:p w:rsidR="00C72DE3" w:rsidRDefault="00C72DE3" w14:paraId="11A14C12" w14:textId="77777777"/>
  </w:footnote>
  <w:footnote w:type="continuationNotice" w:id="1">
    <w:p w:rsidR="00C72DE3" w:rsidRDefault="00C72DE3" w14:paraId="59566774" w14:textId="77777777">
      <w:pPr>
        <w:spacing w:line="240" w:lineRule="auto"/>
      </w:pPr>
    </w:p>
    <w:p w:rsidR="00C72DE3" w:rsidRDefault="00C72DE3" w14:paraId="62CBA3F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2B88AEE6" w14:textId="77777777">
    <w:pPr>
      <w:pStyle w:val="Header"/>
    </w:pPr>
  </w:p>
  <w:p w:rsidR="00976D05" w:rsidRDefault="00976D05" w14:paraId="35AA82F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756BF1" w:rsidR="00976D05" w:rsidP="00544905" w:rsidRDefault="00976D05" w14:paraId="71CF049F" w14:textId="77777777">
    <w:pPr>
      <w:pStyle w:val="Header"/>
    </w:pPr>
    <w:r>
      <w:rPr>
        <w:noProof/>
        <w:lang w:val="hr-HR" w:eastAsia="hr-HR"/>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rsidRPr="00544905" w:rsidR="00976D05" w:rsidP="00544905" w:rsidRDefault="00976D05" w14:paraId="2DF14C9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8B4FC2" w:rsidR="00976D05" w:rsidP="008B4FC2" w:rsidRDefault="008B4FC2" w14:paraId="75362D0B" w14:textId="01152B2A">
    <w:pPr>
      <w:pStyle w:val="Header"/>
      <w:jc w:val="both"/>
      <w:rPr>
        <w:b/>
        <w:color w:val="3366FF"/>
        <w:sz w:val="24"/>
      </w:rPr>
    </w:pPr>
    <w:r w:rsidRPr="008B4FC2">
      <w:rPr>
        <w:b/>
        <w:noProof/>
        <w:color w:val="3366FF"/>
        <w:sz w:val="24"/>
        <w:lang w:val="hr-HR" w:eastAsia="hr-HR"/>
      </w:rPr>
      <w:drawing>
        <wp:inline distT="0" distB="0" distL="0" distR="0" wp14:anchorId="73EFAE62" wp14:editId="45DF4185">
          <wp:extent cx="5904230" cy="652145"/>
          <wp:effectExtent l="0" t="0" r="1270" b="0"/>
          <wp:docPr id="1068478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78951" name=""/>
                  <pic:cNvPicPr/>
                </pic:nvPicPr>
                <pic:blipFill>
                  <a:blip r:embed="rId1"/>
                  <a:stretch>
                    <a:fillRect/>
                  </a:stretch>
                </pic:blipFill>
                <pic:spPr>
                  <a:xfrm>
                    <a:off x="0" y="0"/>
                    <a:ext cx="5904230" cy="652145"/>
                  </a:xfrm>
                  <a:prstGeom prst="rect">
                    <a:avLst/>
                  </a:prstGeom>
                </pic:spPr>
              </pic:pic>
            </a:graphicData>
          </a:graphic>
        </wp:inline>
      </w:drawing>
    </w:r>
  </w:p>
  <w:p w:rsidR="00976D05" w:rsidP="00727CF7" w:rsidRDefault="00976D05" w14:paraId="3A6AE73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2689436"/>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FFFFFFFB"/>
    <w:multiLevelType w:val="multilevel"/>
    <w:tmpl w:val="42C601AA"/>
    <w:lvl w:ilvl="0">
      <w:start w:val="1"/>
      <w:numFmt w:val="decimal"/>
      <w:pStyle w:val="Heading1"/>
      <w:lvlText w:val="%1."/>
      <w:lvlJc w:val="left"/>
      <w:pPr>
        <w:tabs>
          <w:tab w:val="num" w:pos="0"/>
        </w:tabs>
        <w:ind w:left="0" w:firstLine="0"/>
      </w:pPr>
      <w:rPr>
        <w:rFonts w:ascii="Arial" w:hAnsi="Arial" w:cs="Arial" w:eastAsiaTheme="minorHAnsi"/>
        <w:sz w:val="20"/>
        <w:szCs w:val="20"/>
      </w:rPr>
    </w:lvl>
    <w:lvl w:ilvl="1">
      <w:start w:val="1"/>
      <w:numFmt w:val="decimal"/>
      <w:pStyle w:val="Heading2"/>
      <w:lvlText w:val="%1.%2."/>
      <w:lvlJc w:val="left"/>
      <w:pPr>
        <w:tabs>
          <w:tab w:val="num" w:pos="0"/>
        </w:tabs>
        <w:ind w:left="0" w:firstLine="0"/>
      </w:pPr>
      <w:rPr>
        <w:rFonts w:hint="default"/>
        <w:sz w:val="20"/>
        <w:szCs w:val="20"/>
      </w:rPr>
    </w:lvl>
    <w:lvl w:ilvl="2">
      <w:start w:val="1"/>
      <w:numFmt w:val="decimal"/>
      <w:pStyle w:val="Heading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1F4B40A"/>
    <w:multiLevelType w:val="hybridMultilevel"/>
    <w:tmpl w:val="26D07D8E"/>
    <w:lvl w:ilvl="0" w:tplc="4AA4F3DE">
      <w:start w:val="1"/>
      <w:numFmt w:val="bullet"/>
      <w:lvlText w:val="Ø"/>
      <w:lvlJc w:val="left"/>
      <w:pPr>
        <w:ind w:left="720" w:hanging="360"/>
      </w:pPr>
      <w:rPr>
        <w:rFonts w:hint="default" w:ascii="Wingdings" w:hAnsi="Wingdings"/>
      </w:rPr>
    </w:lvl>
    <w:lvl w:ilvl="1" w:tplc="0CEC011A">
      <w:start w:val="1"/>
      <w:numFmt w:val="bullet"/>
      <w:lvlText w:val="o"/>
      <w:lvlJc w:val="left"/>
      <w:pPr>
        <w:ind w:left="1440" w:hanging="360"/>
      </w:pPr>
      <w:rPr>
        <w:rFonts w:hint="default" w:ascii="Courier New" w:hAnsi="Courier New"/>
      </w:rPr>
    </w:lvl>
    <w:lvl w:ilvl="2" w:tplc="B7B04A06">
      <w:start w:val="1"/>
      <w:numFmt w:val="bullet"/>
      <w:lvlText w:val=""/>
      <w:lvlJc w:val="left"/>
      <w:pPr>
        <w:ind w:left="2160" w:hanging="360"/>
      </w:pPr>
      <w:rPr>
        <w:rFonts w:hint="default" w:ascii="Wingdings" w:hAnsi="Wingdings"/>
      </w:rPr>
    </w:lvl>
    <w:lvl w:ilvl="3" w:tplc="21B6889E">
      <w:start w:val="1"/>
      <w:numFmt w:val="bullet"/>
      <w:lvlText w:val=""/>
      <w:lvlJc w:val="left"/>
      <w:pPr>
        <w:ind w:left="2880" w:hanging="360"/>
      </w:pPr>
      <w:rPr>
        <w:rFonts w:hint="default" w:ascii="Symbol" w:hAnsi="Symbol"/>
      </w:rPr>
    </w:lvl>
    <w:lvl w:ilvl="4" w:tplc="A2008B3E">
      <w:start w:val="1"/>
      <w:numFmt w:val="bullet"/>
      <w:lvlText w:val="o"/>
      <w:lvlJc w:val="left"/>
      <w:pPr>
        <w:ind w:left="3600" w:hanging="360"/>
      </w:pPr>
      <w:rPr>
        <w:rFonts w:hint="default" w:ascii="Courier New" w:hAnsi="Courier New"/>
      </w:rPr>
    </w:lvl>
    <w:lvl w:ilvl="5" w:tplc="2F62475C">
      <w:start w:val="1"/>
      <w:numFmt w:val="bullet"/>
      <w:lvlText w:val=""/>
      <w:lvlJc w:val="left"/>
      <w:pPr>
        <w:ind w:left="4320" w:hanging="360"/>
      </w:pPr>
      <w:rPr>
        <w:rFonts w:hint="default" w:ascii="Wingdings" w:hAnsi="Wingdings"/>
      </w:rPr>
    </w:lvl>
    <w:lvl w:ilvl="6" w:tplc="F752BA2C">
      <w:start w:val="1"/>
      <w:numFmt w:val="bullet"/>
      <w:lvlText w:val=""/>
      <w:lvlJc w:val="left"/>
      <w:pPr>
        <w:ind w:left="5040" w:hanging="360"/>
      </w:pPr>
      <w:rPr>
        <w:rFonts w:hint="default" w:ascii="Symbol" w:hAnsi="Symbol"/>
      </w:rPr>
    </w:lvl>
    <w:lvl w:ilvl="7" w:tplc="CAE67C94">
      <w:start w:val="1"/>
      <w:numFmt w:val="bullet"/>
      <w:lvlText w:val="o"/>
      <w:lvlJc w:val="left"/>
      <w:pPr>
        <w:ind w:left="5760" w:hanging="360"/>
      </w:pPr>
      <w:rPr>
        <w:rFonts w:hint="default" w:ascii="Courier New" w:hAnsi="Courier New"/>
      </w:rPr>
    </w:lvl>
    <w:lvl w:ilvl="8" w:tplc="D7C89C1C">
      <w:start w:val="1"/>
      <w:numFmt w:val="bullet"/>
      <w:lvlText w:val=""/>
      <w:lvlJc w:val="left"/>
      <w:pPr>
        <w:ind w:left="6480" w:hanging="360"/>
      </w:pPr>
      <w:rPr>
        <w:rFonts w:hint="default" w:ascii="Wingdings" w:hAnsi="Wingdings"/>
      </w:rPr>
    </w:lvl>
  </w:abstractNum>
  <w:abstractNum w:abstractNumId="3" w15:restartNumberingAfterBreak="0">
    <w:nsid w:val="0A200C55"/>
    <w:multiLevelType w:val="hybridMultilevel"/>
    <w:tmpl w:val="EDFEC2A2"/>
    <w:lvl w:ilvl="0" w:tplc="454E371E">
      <w:start w:val="1"/>
      <w:numFmt w:val="bullet"/>
      <w:pStyle w:val="HelleListe-Akzent51"/>
      <w:lvlText w:val=""/>
      <w:lvlJc w:val="left"/>
      <w:pPr>
        <w:ind w:left="502" w:hanging="360"/>
      </w:pPr>
      <w:rPr>
        <w:rFonts w:hint="default" w:ascii="Wingdings" w:hAnsi="Wingdings"/>
        <w:color w:val="3266FE"/>
        <w:sz w:val="16"/>
        <w:szCs w:val="16"/>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4" w15:restartNumberingAfterBreak="0">
    <w:nsid w:val="224F04F9"/>
    <w:multiLevelType w:val="hybridMultilevel"/>
    <w:tmpl w:val="DC7AEAEA"/>
    <w:lvl w:ilvl="0" w:tplc="B20E7A38">
      <w:start w:val="1"/>
      <w:numFmt w:val="bullet"/>
      <w:lvlText w:val=""/>
      <w:lvlJc w:val="left"/>
      <w:pPr>
        <w:ind w:left="720" w:hanging="360"/>
      </w:pPr>
      <w:rPr>
        <w:rFonts w:hint="default" w:ascii="Symbol" w:hAnsi="Symbol"/>
      </w:rPr>
    </w:lvl>
    <w:lvl w:ilvl="1" w:tplc="5906C818">
      <w:start w:val="1"/>
      <w:numFmt w:val="bullet"/>
      <w:lvlText w:val="o"/>
      <w:lvlJc w:val="left"/>
      <w:pPr>
        <w:ind w:left="1440" w:hanging="360"/>
      </w:pPr>
      <w:rPr>
        <w:rFonts w:hint="default" w:ascii="Courier New" w:hAnsi="Courier New"/>
      </w:rPr>
    </w:lvl>
    <w:lvl w:ilvl="2" w:tplc="BC046BD2">
      <w:start w:val="1"/>
      <w:numFmt w:val="bullet"/>
      <w:lvlText w:val=""/>
      <w:lvlJc w:val="left"/>
      <w:pPr>
        <w:ind w:left="2160" w:hanging="360"/>
      </w:pPr>
      <w:rPr>
        <w:rFonts w:hint="default" w:ascii="Wingdings" w:hAnsi="Wingdings"/>
      </w:rPr>
    </w:lvl>
    <w:lvl w:ilvl="3" w:tplc="B6F2D58C">
      <w:start w:val="1"/>
      <w:numFmt w:val="bullet"/>
      <w:lvlText w:val=""/>
      <w:lvlJc w:val="left"/>
      <w:pPr>
        <w:ind w:left="2880" w:hanging="360"/>
      </w:pPr>
      <w:rPr>
        <w:rFonts w:hint="default" w:ascii="Symbol" w:hAnsi="Symbol"/>
      </w:rPr>
    </w:lvl>
    <w:lvl w:ilvl="4" w:tplc="F4806532">
      <w:start w:val="1"/>
      <w:numFmt w:val="bullet"/>
      <w:lvlText w:val="o"/>
      <w:lvlJc w:val="left"/>
      <w:pPr>
        <w:ind w:left="3600" w:hanging="360"/>
      </w:pPr>
      <w:rPr>
        <w:rFonts w:hint="default" w:ascii="Courier New" w:hAnsi="Courier New"/>
      </w:rPr>
    </w:lvl>
    <w:lvl w:ilvl="5" w:tplc="AC4C63DC">
      <w:start w:val="1"/>
      <w:numFmt w:val="bullet"/>
      <w:lvlText w:val=""/>
      <w:lvlJc w:val="left"/>
      <w:pPr>
        <w:ind w:left="4320" w:hanging="360"/>
      </w:pPr>
      <w:rPr>
        <w:rFonts w:hint="default" w:ascii="Wingdings" w:hAnsi="Wingdings"/>
      </w:rPr>
    </w:lvl>
    <w:lvl w:ilvl="6" w:tplc="79D2FF60">
      <w:start w:val="1"/>
      <w:numFmt w:val="bullet"/>
      <w:lvlText w:val=""/>
      <w:lvlJc w:val="left"/>
      <w:pPr>
        <w:ind w:left="5040" w:hanging="360"/>
      </w:pPr>
      <w:rPr>
        <w:rFonts w:hint="default" w:ascii="Symbol" w:hAnsi="Symbol"/>
      </w:rPr>
    </w:lvl>
    <w:lvl w:ilvl="7" w:tplc="A2CE2CC0">
      <w:start w:val="1"/>
      <w:numFmt w:val="bullet"/>
      <w:lvlText w:val="o"/>
      <w:lvlJc w:val="left"/>
      <w:pPr>
        <w:ind w:left="5760" w:hanging="360"/>
      </w:pPr>
      <w:rPr>
        <w:rFonts w:hint="default" w:ascii="Courier New" w:hAnsi="Courier New"/>
      </w:rPr>
    </w:lvl>
    <w:lvl w:ilvl="8" w:tplc="51C8C340">
      <w:start w:val="1"/>
      <w:numFmt w:val="bullet"/>
      <w:lvlText w:val=""/>
      <w:lvlJc w:val="left"/>
      <w:pPr>
        <w:ind w:left="6480" w:hanging="360"/>
      </w:pPr>
      <w:rPr>
        <w:rFonts w:hint="default" w:ascii="Wingdings" w:hAnsi="Wingdings"/>
      </w:rPr>
    </w:lvl>
  </w:abstractNum>
  <w:abstractNum w:abstractNumId="5" w15:restartNumberingAfterBreak="0">
    <w:nsid w:val="33EA652D"/>
    <w:multiLevelType w:val="hybridMultilevel"/>
    <w:tmpl w:val="E8C6AE34"/>
    <w:lvl w:ilvl="0" w:tplc="FFFFFFFF">
      <w:start w:val="1"/>
      <w:numFmt w:val="bullet"/>
      <w:pStyle w:val="ListParagraph"/>
      <w:lvlText w:val=""/>
      <w:lvlJc w:val="left"/>
      <w:pPr>
        <w:tabs>
          <w:tab w:val="num" w:pos="720"/>
        </w:tabs>
        <w:ind w:left="720" w:hanging="360"/>
      </w:pPr>
      <w:rPr>
        <w:rFonts w:hint="default" w:ascii="Symbol" w:hAnsi="Symbol"/>
        <w:sz w:val="20"/>
      </w:rPr>
    </w:lvl>
    <w:lvl w:ilvl="1" w:tplc="EEF00706">
      <w:start w:val="1"/>
      <w:numFmt w:val="bullet"/>
      <w:lvlText w:val="o"/>
      <w:lvlJc w:val="left"/>
      <w:pPr>
        <w:tabs>
          <w:tab w:val="num" w:pos="1440"/>
        </w:tabs>
        <w:ind w:left="1440" w:hanging="360"/>
      </w:pPr>
      <w:rPr>
        <w:rFonts w:hint="default" w:ascii="Courier New" w:hAnsi="Courier New"/>
        <w:sz w:val="20"/>
      </w:rPr>
    </w:lvl>
    <w:lvl w:ilvl="2" w:tplc="C19AEA98">
      <w:start w:val="1"/>
      <w:numFmt w:val="bullet"/>
      <w:lvlText w:val=""/>
      <w:lvlJc w:val="left"/>
      <w:pPr>
        <w:tabs>
          <w:tab w:val="num" w:pos="2160"/>
        </w:tabs>
        <w:ind w:left="2160" w:hanging="360"/>
      </w:pPr>
      <w:rPr>
        <w:rFonts w:hint="default" w:ascii="Symbol" w:hAnsi="Symbol"/>
        <w:sz w:val="20"/>
      </w:rPr>
    </w:lvl>
    <w:lvl w:ilvl="3" w:tplc="4DFC1208" w:tentative="1">
      <w:start w:val="1"/>
      <w:numFmt w:val="bullet"/>
      <w:lvlText w:val=""/>
      <w:lvlJc w:val="left"/>
      <w:pPr>
        <w:tabs>
          <w:tab w:val="num" w:pos="2880"/>
        </w:tabs>
        <w:ind w:left="2880" w:hanging="360"/>
      </w:pPr>
      <w:rPr>
        <w:rFonts w:hint="default" w:ascii="Symbol" w:hAnsi="Symbol"/>
        <w:sz w:val="20"/>
      </w:rPr>
    </w:lvl>
    <w:lvl w:ilvl="4" w:tplc="3502DB38" w:tentative="1">
      <w:start w:val="1"/>
      <w:numFmt w:val="bullet"/>
      <w:lvlText w:val=""/>
      <w:lvlJc w:val="left"/>
      <w:pPr>
        <w:tabs>
          <w:tab w:val="num" w:pos="3600"/>
        </w:tabs>
        <w:ind w:left="3600" w:hanging="360"/>
      </w:pPr>
      <w:rPr>
        <w:rFonts w:hint="default" w:ascii="Symbol" w:hAnsi="Symbol"/>
        <w:sz w:val="20"/>
      </w:rPr>
    </w:lvl>
    <w:lvl w:ilvl="5" w:tplc="7668D05C" w:tentative="1">
      <w:start w:val="1"/>
      <w:numFmt w:val="bullet"/>
      <w:lvlText w:val=""/>
      <w:lvlJc w:val="left"/>
      <w:pPr>
        <w:tabs>
          <w:tab w:val="num" w:pos="4320"/>
        </w:tabs>
        <w:ind w:left="4320" w:hanging="360"/>
      </w:pPr>
      <w:rPr>
        <w:rFonts w:hint="default" w:ascii="Symbol" w:hAnsi="Symbol"/>
        <w:sz w:val="20"/>
      </w:rPr>
    </w:lvl>
    <w:lvl w:ilvl="6" w:tplc="D024A866" w:tentative="1">
      <w:start w:val="1"/>
      <w:numFmt w:val="bullet"/>
      <w:lvlText w:val=""/>
      <w:lvlJc w:val="left"/>
      <w:pPr>
        <w:tabs>
          <w:tab w:val="num" w:pos="5040"/>
        </w:tabs>
        <w:ind w:left="5040" w:hanging="360"/>
      </w:pPr>
      <w:rPr>
        <w:rFonts w:hint="default" w:ascii="Symbol" w:hAnsi="Symbol"/>
        <w:sz w:val="20"/>
      </w:rPr>
    </w:lvl>
    <w:lvl w:ilvl="7" w:tplc="BDE8E6C0" w:tentative="1">
      <w:start w:val="1"/>
      <w:numFmt w:val="bullet"/>
      <w:lvlText w:val=""/>
      <w:lvlJc w:val="left"/>
      <w:pPr>
        <w:tabs>
          <w:tab w:val="num" w:pos="5760"/>
        </w:tabs>
        <w:ind w:left="5760" w:hanging="360"/>
      </w:pPr>
      <w:rPr>
        <w:rFonts w:hint="default" w:ascii="Symbol" w:hAnsi="Symbol"/>
        <w:sz w:val="20"/>
      </w:rPr>
    </w:lvl>
    <w:lvl w:ilvl="8" w:tplc="0C0CA586"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41A1D2A7"/>
    <w:multiLevelType w:val="hybridMultilevel"/>
    <w:tmpl w:val="D54A0ED2"/>
    <w:lvl w:ilvl="0" w:tplc="124678E6">
      <w:start w:val="1"/>
      <w:numFmt w:val="bullet"/>
      <w:lvlText w:val=""/>
      <w:lvlJc w:val="left"/>
      <w:pPr>
        <w:ind w:left="720" w:hanging="360"/>
      </w:pPr>
      <w:rPr>
        <w:rFonts w:hint="default" w:ascii="Symbol" w:hAnsi="Symbol"/>
      </w:rPr>
    </w:lvl>
    <w:lvl w:ilvl="1" w:tplc="7226AA02">
      <w:start w:val="1"/>
      <w:numFmt w:val="bullet"/>
      <w:lvlText w:val="o"/>
      <w:lvlJc w:val="left"/>
      <w:pPr>
        <w:ind w:left="1440" w:hanging="360"/>
      </w:pPr>
      <w:rPr>
        <w:rFonts w:hint="default" w:ascii="Courier New" w:hAnsi="Courier New"/>
      </w:rPr>
    </w:lvl>
    <w:lvl w:ilvl="2" w:tplc="BE9E324C">
      <w:start w:val="1"/>
      <w:numFmt w:val="bullet"/>
      <w:lvlText w:val=""/>
      <w:lvlJc w:val="left"/>
      <w:pPr>
        <w:ind w:left="2160" w:hanging="360"/>
      </w:pPr>
      <w:rPr>
        <w:rFonts w:hint="default" w:ascii="Wingdings" w:hAnsi="Wingdings"/>
      </w:rPr>
    </w:lvl>
    <w:lvl w:ilvl="3" w:tplc="F8323E04">
      <w:start w:val="1"/>
      <w:numFmt w:val="bullet"/>
      <w:lvlText w:val=""/>
      <w:lvlJc w:val="left"/>
      <w:pPr>
        <w:ind w:left="2880" w:hanging="360"/>
      </w:pPr>
      <w:rPr>
        <w:rFonts w:hint="default" w:ascii="Symbol" w:hAnsi="Symbol"/>
      </w:rPr>
    </w:lvl>
    <w:lvl w:ilvl="4" w:tplc="94424492">
      <w:start w:val="1"/>
      <w:numFmt w:val="bullet"/>
      <w:lvlText w:val="o"/>
      <w:lvlJc w:val="left"/>
      <w:pPr>
        <w:ind w:left="3600" w:hanging="360"/>
      </w:pPr>
      <w:rPr>
        <w:rFonts w:hint="default" w:ascii="Courier New" w:hAnsi="Courier New"/>
      </w:rPr>
    </w:lvl>
    <w:lvl w:ilvl="5" w:tplc="1576BE3A">
      <w:start w:val="1"/>
      <w:numFmt w:val="bullet"/>
      <w:lvlText w:val=""/>
      <w:lvlJc w:val="left"/>
      <w:pPr>
        <w:ind w:left="4320" w:hanging="360"/>
      </w:pPr>
      <w:rPr>
        <w:rFonts w:hint="default" w:ascii="Wingdings" w:hAnsi="Wingdings"/>
      </w:rPr>
    </w:lvl>
    <w:lvl w:ilvl="6" w:tplc="4986F784">
      <w:start w:val="1"/>
      <w:numFmt w:val="bullet"/>
      <w:lvlText w:val=""/>
      <w:lvlJc w:val="left"/>
      <w:pPr>
        <w:ind w:left="5040" w:hanging="360"/>
      </w:pPr>
      <w:rPr>
        <w:rFonts w:hint="default" w:ascii="Symbol" w:hAnsi="Symbol"/>
      </w:rPr>
    </w:lvl>
    <w:lvl w:ilvl="7" w:tplc="3DA4335A">
      <w:start w:val="1"/>
      <w:numFmt w:val="bullet"/>
      <w:lvlText w:val="o"/>
      <w:lvlJc w:val="left"/>
      <w:pPr>
        <w:ind w:left="5760" w:hanging="360"/>
      </w:pPr>
      <w:rPr>
        <w:rFonts w:hint="default" w:ascii="Courier New" w:hAnsi="Courier New"/>
      </w:rPr>
    </w:lvl>
    <w:lvl w:ilvl="8" w:tplc="89B6A318">
      <w:start w:val="1"/>
      <w:numFmt w:val="bullet"/>
      <w:lvlText w:val=""/>
      <w:lvlJc w:val="left"/>
      <w:pPr>
        <w:ind w:left="6480" w:hanging="360"/>
      </w:pPr>
      <w:rPr>
        <w:rFonts w:hint="default" w:ascii="Wingdings" w:hAnsi="Wingdings"/>
      </w:rPr>
    </w:lvl>
  </w:abstractNum>
  <w:abstractNum w:abstractNumId="7" w15:restartNumberingAfterBreak="0">
    <w:nsid w:val="45B21862"/>
    <w:multiLevelType w:val="hybridMultilevel"/>
    <w:tmpl w:val="B4688D86"/>
    <w:lvl w:ilvl="0" w:tplc="CF849ADC">
      <w:start w:val="1"/>
      <w:numFmt w:val="bullet"/>
      <w:lvlText w:val=""/>
      <w:lvlJc w:val="left"/>
      <w:pPr>
        <w:ind w:left="720" w:hanging="360"/>
      </w:pPr>
      <w:rPr>
        <w:rFonts w:hint="default" w:ascii="Symbol" w:hAnsi="Symbol"/>
      </w:rPr>
    </w:lvl>
    <w:lvl w:ilvl="1" w:tplc="84729B82">
      <w:start w:val="1"/>
      <w:numFmt w:val="bullet"/>
      <w:lvlText w:val="o"/>
      <w:lvlJc w:val="left"/>
      <w:pPr>
        <w:ind w:left="1440" w:hanging="360"/>
      </w:pPr>
      <w:rPr>
        <w:rFonts w:hint="default" w:ascii="Courier New" w:hAnsi="Courier New"/>
      </w:rPr>
    </w:lvl>
    <w:lvl w:ilvl="2" w:tplc="5E460BC0">
      <w:start w:val="1"/>
      <w:numFmt w:val="bullet"/>
      <w:lvlText w:val=""/>
      <w:lvlJc w:val="left"/>
      <w:pPr>
        <w:ind w:left="2160" w:hanging="360"/>
      </w:pPr>
      <w:rPr>
        <w:rFonts w:hint="default" w:ascii="Wingdings" w:hAnsi="Wingdings"/>
      </w:rPr>
    </w:lvl>
    <w:lvl w:ilvl="3" w:tplc="357EACEE">
      <w:start w:val="1"/>
      <w:numFmt w:val="bullet"/>
      <w:lvlText w:val=""/>
      <w:lvlJc w:val="left"/>
      <w:pPr>
        <w:ind w:left="2880" w:hanging="360"/>
      </w:pPr>
      <w:rPr>
        <w:rFonts w:hint="default" w:ascii="Symbol" w:hAnsi="Symbol"/>
      </w:rPr>
    </w:lvl>
    <w:lvl w:ilvl="4" w:tplc="D1A2C982">
      <w:start w:val="1"/>
      <w:numFmt w:val="bullet"/>
      <w:lvlText w:val="o"/>
      <w:lvlJc w:val="left"/>
      <w:pPr>
        <w:ind w:left="3600" w:hanging="360"/>
      </w:pPr>
      <w:rPr>
        <w:rFonts w:hint="default" w:ascii="Courier New" w:hAnsi="Courier New"/>
      </w:rPr>
    </w:lvl>
    <w:lvl w:ilvl="5" w:tplc="19F079C8">
      <w:start w:val="1"/>
      <w:numFmt w:val="bullet"/>
      <w:lvlText w:val=""/>
      <w:lvlJc w:val="left"/>
      <w:pPr>
        <w:ind w:left="4320" w:hanging="360"/>
      </w:pPr>
      <w:rPr>
        <w:rFonts w:hint="default" w:ascii="Wingdings" w:hAnsi="Wingdings"/>
      </w:rPr>
    </w:lvl>
    <w:lvl w:ilvl="6" w:tplc="4DE48D58">
      <w:start w:val="1"/>
      <w:numFmt w:val="bullet"/>
      <w:lvlText w:val=""/>
      <w:lvlJc w:val="left"/>
      <w:pPr>
        <w:ind w:left="5040" w:hanging="360"/>
      </w:pPr>
      <w:rPr>
        <w:rFonts w:hint="default" w:ascii="Symbol" w:hAnsi="Symbol"/>
      </w:rPr>
    </w:lvl>
    <w:lvl w:ilvl="7" w:tplc="1518A430">
      <w:start w:val="1"/>
      <w:numFmt w:val="bullet"/>
      <w:lvlText w:val="o"/>
      <w:lvlJc w:val="left"/>
      <w:pPr>
        <w:ind w:left="5760" w:hanging="360"/>
      </w:pPr>
      <w:rPr>
        <w:rFonts w:hint="default" w:ascii="Courier New" w:hAnsi="Courier New"/>
      </w:rPr>
    </w:lvl>
    <w:lvl w:ilvl="8" w:tplc="444EDDE4">
      <w:start w:val="1"/>
      <w:numFmt w:val="bullet"/>
      <w:lvlText w:val=""/>
      <w:lvlJc w:val="left"/>
      <w:pPr>
        <w:ind w:left="6480" w:hanging="360"/>
      </w:pPr>
      <w:rPr>
        <w:rFonts w:hint="default" w:ascii="Wingdings" w:hAnsi="Wingdings"/>
      </w:rPr>
    </w:lvl>
  </w:abstractNum>
  <w:abstractNum w:abstractNumId="8" w15:restartNumberingAfterBreak="0">
    <w:nsid w:val="4F5FAE86"/>
    <w:multiLevelType w:val="hybridMultilevel"/>
    <w:tmpl w:val="F5A8EE9C"/>
    <w:lvl w:ilvl="0" w:tplc="7BA02A3C">
      <w:start w:val="1"/>
      <w:numFmt w:val="decimal"/>
      <w:lvlText w:val="%1)"/>
      <w:lvlJc w:val="left"/>
      <w:pPr>
        <w:ind w:left="720" w:hanging="360"/>
      </w:pPr>
    </w:lvl>
    <w:lvl w:ilvl="1" w:tplc="B198BC8A">
      <w:start w:val="1"/>
      <w:numFmt w:val="lowerLetter"/>
      <w:lvlText w:val="%2."/>
      <w:lvlJc w:val="left"/>
      <w:pPr>
        <w:ind w:left="1440" w:hanging="360"/>
      </w:pPr>
    </w:lvl>
    <w:lvl w:ilvl="2" w:tplc="7088B036">
      <w:start w:val="1"/>
      <w:numFmt w:val="lowerRoman"/>
      <w:lvlText w:val="%3."/>
      <w:lvlJc w:val="right"/>
      <w:pPr>
        <w:ind w:left="2160" w:hanging="180"/>
      </w:pPr>
    </w:lvl>
    <w:lvl w:ilvl="3" w:tplc="99165208">
      <w:start w:val="1"/>
      <w:numFmt w:val="decimal"/>
      <w:lvlText w:val="%4."/>
      <w:lvlJc w:val="left"/>
      <w:pPr>
        <w:ind w:left="2880" w:hanging="360"/>
      </w:pPr>
    </w:lvl>
    <w:lvl w:ilvl="4" w:tplc="5172F38A">
      <w:start w:val="1"/>
      <w:numFmt w:val="lowerLetter"/>
      <w:lvlText w:val="%5."/>
      <w:lvlJc w:val="left"/>
      <w:pPr>
        <w:ind w:left="3600" w:hanging="360"/>
      </w:pPr>
    </w:lvl>
    <w:lvl w:ilvl="5" w:tplc="85EE8BEE">
      <w:start w:val="1"/>
      <w:numFmt w:val="lowerRoman"/>
      <w:lvlText w:val="%6."/>
      <w:lvlJc w:val="right"/>
      <w:pPr>
        <w:ind w:left="4320" w:hanging="180"/>
      </w:pPr>
    </w:lvl>
    <w:lvl w:ilvl="6" w:tplc="8F949F5A">
      <w:start w:val="1"/>
      <w:numFmt w:val="decimal"/>
      <w:lvlText w:val="%7."/>
      <w:lvlJc w:val="left"/>
      <w:pPr>
        <w:ind w:left="5040" w:hanging="360"/>
      </w:pPr>
    </w:lvl>
    <w:lvl w:ilvl="7" w:tplc="A6E42000">
      <w:start w:val="1"/>
      <w:numFmt w:val="lowerLetter"/>
      <w:lvlText w:val="%8."/>
      <w:lvlJc w:val="left"/>
      <w:pPr>
        <w:ind w:left="5760" w:hanging="360"/>
      </w:pPr>
    </w:lvl>
    <w:lvl w:ilvl="8" w:tplc="EC529E4C">
      <w:start w:val="1"/>
      <w:numFmt w:val="lowerRoman"/>
      <w:lvlText w:val="%9."/>
      <w:lvlJc w:val="right"/>
      <w:pPr>
        <w:ind w:left="6480" w:hanging="180"/>
      </w:pPr>
    </w:lvl>
  </w:abstractNum>
  <w:abstractNum w:abstractNumId="9" w15:restartNumberingAfterBreak="0">
    <w:nsid w:val="55B9B593"/>
    <w:multiLevelType w:val="hybridMultilevel"/>
    <w:tmpl w:val="89424564"/>
    <w:lvl w:ilvl="0" w:tplc="83D2779C">
      <w:start w:val="1"/>
      <w:numFmt w:val="decimal"/>
      <w:lvlText w:val="%1)"/>
      <w:lvlJc w:val="left"/>
      <w:pPr>
        <w:ind w:left="720" w:hanging="360"/>
      </w:pPr>
    </w:lvl>
    <w:lvl w:ilvl="1" w:tplc="249AA522">
      <w:start w:val="1"/>
      <w:numFmt w:val="lowerLetter"/>
      <w:lvlText w:val="%2."/>
      <w:lvlJc w:val="left"/>
      <w:pPr>
        <w:ind w:left="1440" w:hanging="360"/>
      </w:pPr>
    </w:lvl>
    <w:lvl w:ilvl="2" w:tplc="8D0A2174">
      <w:start w:val="1"/>
      <w:numFmt w:val="lowerRoman"/>
      <w:lvlText w:val="%3."/>
      <w:lvlJc w:val="right"/>
      <w:pPr>
        <w:ind w:left="2160" w:hanging="180"/>
      </w:pPr>
    </w:lvl>
    <w:lvl w:ilvl="3" w:tplc="B10A5EDC">
      <w:start w:val="1"/>
      <w:numFmt w:val="decimal"/>
      <w:lvlText w:val="%4."/>
      <w:lvlJc w:val="left"/>
      <w:pPr>
        <w:ind w:left="2880" w:hanging="360"/>
      </w:pPr>
    </w:lvl>
    <w:lvl w:ilvl="4" w:tplc="9CD4005C">
      <w:start w:val="1"/>
      <w:numFmt w:val="lowerLetter"/>
      <w:lvlText w:val="%5."/>
      <w:lvlJc w:val="left"/>
      <w:pPr>
        <w:ind w:left="3600" w:hanging="360"/>
      </w:pPr>
    </w:lvl>
    <w:lvl w:ilvl="5" w:tplc="16EA8B76">
      <w:start w:val="1"/>
      <w:numFmt w:val="lowerRoman"/>
      <w:lvlText w:val="%6."/>
      <w:lvlJc w:val="right"/>
      <w:pPr>
        <w:ind w:left="4320" w:hanging="180"/>
      </w:pPr>
    </w:lvl>
    <w:lvl w:ilvl="6" w:tplc="CF627BA6">
      <w:start w:val="1"/>
      <w:numFmt w:val="decimal"/>
      <w:lvlText w:val="%7."/>
      <w:lvlJc w:val="left"/>
      <w:pPr>
        <w:ind w:left="5040" w:hanging="360"/>
      </w:pPr>
    </w:lvl>
    <w:lvl w:ilvl="7" w:tplc="17546DC0">
      <w:start w:val="1"/>
      <w:numFmt w:val="lowerLetter"/>
      <w:lvlText w:val="%8."/>
      <w:lvlJc w:val="left"/>
      <w:pPr>
        <w:ind w:left="5760" w:hanging="360"/>
      </w:pPr>
    </w:lvl>
    <w:lvl w:ilvl="8" w:tplc="F49A79F6">
      <w:start w:val="1"/>
      <w:numFmt w:val="lowerRoman"/>
      <w:lvlText w:val="%9."/>
      <w:lvlJc w:val="right"/>
      <w:pPr>
        <w:ind w:left="6480" w:hanging="180"/>
      </w:pPr>
    </w:lvl>
  </w:abstractNum>
  <w:abstractNum w:abstractNumId="10" w15:restartNumberingAfterBreak="0">
    <w:nsid w:val="6FE51D4B"/>
    <w:multiLevelType w:val="hybridMultilevel"/>
    <w:tmpl w:val="590A4850"/>
    <w:lvl w:ilvl="0" w:tplc="B7EC46EC">
      <w:start w:val="1"/>
      <w:numFmt w:val="bullet"/>
      <w:lvlText w:val=""/>
      <w:lvlJc w:val="left"/>
      <w:pPr>
        <w:ind w:left="720" w:hanging="360"/>
      </w:pPr>
      <w:rPr>
        <w:rFonts w:hint="default" w:ascii="Symbol" w:hAnsi="Symbol"/>
      </w:rPr>
    </w:lvl>
    <w:lvl w:ilvl="1" w:tplc="3A20479A">
      <w:start w:val="1"/>
      <w:numFmt w:val="bullet"/>
      <w:lvlText w:val="o"/>
      <w:lvlJc w:val="left"/>
      <w:pPr>
        <w:ind w:left="1440" w:hanging="360"/>
      </w:pPr>
      <w:rPr>
        <w:rFonts w:hint="default" w:ascii="Courier New" w:hAnsi="Courier New"/>
      </w:rPr>
    </w:lvl>
    <w:lvl w:ilvl="2" w:tplc="3D4ACA42">
      <w:start w:val="1"/>
      <w:numFmt w:val="bullet"/>
      <w:lvlText w:val=""/>
      <w:lvlJc w:val="left"/>
      <w:pPr>
        <w:ind w:left="2160" w:hanging="360"/>
      </w:pPr>
      <w:rPr>
        <w:rFonts w:hint="default" w:ascii="Wingdings" w:hAnsi="Wingdings"/>
      </w:rPr>
    </w:lvl>
    <w:lvl w:ilvl="3" w:tplc="0194C490">
      <w:start w:val="1"/>
      <w:numFmt w:val="bullet"/>
      <w:lvlText w:val=""/>
      <w:lvlJc w:val="left"/>
      <w:pPr>
        <w:ind w:left="2880" w:hanging="360"/>
      </w:pPr>
      <w:rPr>
        <w:rFonts w:hint="default" w:ascii="Symbol" w:hAnsi="Symbol"/>
      </w:rPr>
    </w:lvl>
    <w:lvl w:ilvl="4" w:tplc="528C3A34">
      <w:start w:val="1"/>
      <w:numFmt w:val="bullet"/>
      <w:lvlText w:val="o"/>
      <w:lvlJc w:val="left"/>
      <w:pPr>
        <w:ind w:left="3600" w:hanging="360"/>
      </w:pPr>
      <w:rPr>
        <w:rFonts w:hint="default" w:ascii="Courier New" w:hAnsi="Courier New"/>
      </w:rPr>
    </w:lvl>
    <w:lvl w:ilvl="5" w:tplc="68A28866">
      <w:start w:val="1"/>
      <w:numFmt w:val="bullet"/>
      <w:lvlText w:val=""/>
      <w:lvlJc w:val="left"/>
      <w:pPr>
        <w:ind w:left="4320" w:hanging="360"/>
      </w:pPr>
      <w:rPr>
        <w:rFonts w:hint="default" w:ascii="Wingdings" w:hAnsi="Wingdings"/>
      </w:rPr>
    </w:lvl>
    <w:lvl w:ilvl="6" w:tplc="32B807B2">
      <w:start w:val="1"/>
      <w:numFmt w:val="bullet"/>
      <w:lvlText w:val=""/>
      <w:lvlJc w:val="left"/>
      <w:pPr>
        <w:ind w:left="5040" w:hanging="360"/>
      </w:pPr>
      <w:rPr>
        <w:rFonts w:hint="default" w:ascii="Symbol" w:hAnsi="Symbol"/>
      </w:rPr>
    </w:lvl>
    <w:lvl w:ilvl="7" w:tplc="864236CC">
      <w:start w:val="1"/>
      <w:numFmt w:val="bullet"/>
      <w:lvlText w:val="o"/>
      <w:lvlJc w:val="left"/>
      <w:pPr>
        <w:ind w:left="5760" w:hanging="360"/>
      </w:pPr>
      <w:rPr>
        <w:rFonts w:hint="default" w:ascii="Courier New" w:hAnsi="Courier New"/>
      </w:rPr>
    </w:lvl>
    <w:lvl w:ilvl="8" w:tplc="A97A16C0">
      <w:start w:val="1"/>
      <w:numFmt w:val="bullet"/>
      <w:lvlText w:val=""/>
      <w:lvlJc w:val="left"/>
      <w:pPr>
        <w:ind w:left="6480" w:hanging="360"/>
      </w:pPr>
      <w:rPr>
        <w:rFonts w:hint="default" w:ascii="Wingdings" w:hAnsi="Wingdings"/>
      </w:rPr>
    </w:lvl>
  </w:abstractNum>
  <w:abstractNum w:abstractNumId="11" w15:restartNumberingAfterBreak="0">
    <w:nsid w:val="793C137B"/>
    <w:multiLevelType w:val="hybridMultilevel"/>
    <w:tmpl w:val="6C243F4A"/>
    <w:lvl w:ilvl="0" w:tplc="56CC2310">
      <w:start w:val="1"/>
      <w:numFmt w:val="bullet"/>
      <w:lvlText w:val="Ø"/>
      <w:lvlJc w:val="left"/>
      <w:pPr>
        <w:ind w:left="720" w:hanging="360"/>
      </w:pPr>
      <w:rPr>
        <w:rFonts w:hint="default" w:ascii="Wingdings" w:hAnsi="Wingdings"/>
      </w:rPr>
    </w:lvl>
    <w:lvl w:ilvl="1" w:tplc="A6D61272">
      <w:start w:val="1"/>
      <w:numFmt w:val="bullet"/>
      <w:lvlText w:val="o"/>
      <w:lvlJc w:val="left"/>
      <w:pPr>
        <w:ind w:left="1440" w:hanging="360"/>
      </w:pPr>
      <w:rPr>
        <w:rFonts w:hint="default" w:ascii="Courier New" w:hAnsi="Courier New"/>
      </w:rPr>
    </w:lvl>
    <w:lvl w:ilvl="2" w:tplc="125EDD82">
      <w:start w:val="1"/>
      <w:numFmt w:val="bullet"/>
      <w:lvlText w:val=""/>
      <w:lvlJc w:val="left"/>
      <w:pPr>
        <w:ind w:left="2160" w:hanging="360"/>
      </w:pPr>
      <w:rPr>
        <w:rFonts w:hint="default" w:ascii="Wingdings" w:hAnsi="Wingdings"/>
      </w:rPr>
    </w:lvl>
    <w:lvl w:ilvl="3" w:tplc="4AA63A1A">
      <w:start w:val="1"/>
      <w:numFmt w:val="bullet"/>
      <w:lvlText w:val=""/>
      <w:lvlJc w:val="left"/>
      <w:pPr>
        <w:ind w:left="2880" w:hanging="360"/>
      </w:pPr>
      <w:rPr>
        <w:rFonts w:hint="default" w:ascii="Symbol" w:hAnsi="Symbol"/>
      </w:rPr>
    </w:lvl>
    <w:lvl w:ilvl="4" w:tplc="44C4A50A">
      <w:start w:val="1"/>
      <w:numFmt w:val="bullet"/>
      <w:lvlText w:val="o"/>
      <w:lvlJc w:val="left"/>
      <w:pPr>
        <w:ind w:left="3600" w:hanging="360"/>
      </w:pPr>
      <w:rPr>
        <w:rFonts w:hint="default" w:ascii="Courier New" w:hAnsi="Courier New"/>
      </w:rPr>
    </w:lvl>
    <w:lvl w:ilvl="5" w:tplc="1B0CD9D8">
      <w:start w:val="1"/>
      <w:numFmt w:val="bullet"/>
      <w:lvlText w:val=""/>
      <w:lvlJc w:val="left"/>
      <w:pPr>
        <w:ind w:left="4320" w:hanging="360"/>
      </w:pPr>
      <w:rPr>
        <w:rFonts w:hint="default" w:ascii="Wingdings" w:hAnsi="Wingdings"/>
      </w:rPr>
    </w:lvl>
    <w:lvl w:ilvl="6" w:tplc="C42A085C">
      <w:start w:val="1"/>
      <w:numFmt w:val="bullet"/>
      <w:lvlText w:val=""/>
      <w:lvlJc w:val="left"/>
      <w:pPr>
        <w:ind w:left="5040" w:hanging="360"/>
      </w:pPr>
      <w:rPr>
        <w:rFonts w:hint="default" w:ascii="Symbol" w:hAnsi="Symbol"/>
      </w:rPr>
    </w:lvl>
    <w:lvl w:ilvl="7" w:tplc="F92222C4">
      <w:start w:val="1"/>
      <w:numFmt w:val="bullet"/>
      <w:lvlText w:val="o"/>
      <w:lvlJc w:val="left"/>
      <w:pPr>
        <w:ind w:left="5760" w:hanging="360"/>
      </w:pPr>
      <w:rPr>
        <w:rFonts w:hint="default" w:ascii="Courier New" w:hAnsi="Courier New"/>
      </w:rPr>
    </w:lvl>
    <w:lvl w:ilvl="8" w:tplc="2506DAE6">
      <w:start w:val="1"/>
      <w:numFmt w:val="bullet"/>
      <w:lvlText w:val=""/>
      <w:lvlJc w:val="left"/>
      <w:pPr>
        <w:ind w:left="6480" w:hanging="360"/>
      </w:pPr>
      <w:rPr>
        <w:rFonts w:hint="default" w:ascii="Wingdings" w:hAnsi="Wingdings"/>
      </w:rPr>
    </w:lvl>
  </w:abstractNum>
  <w:num w:numId="1" w16cid:durableId="2103597779">
    <w:abstractNumId w:val="8"/>
  </w:num>
  <w:num w:numId="2" w16cid:durableId="46616141">
    <w:abstractNumId w:val="9"/>
  </w:num>
  <w:num w:numId="3" w16cid:durableId="1161195087">
    <w:abstractNumId w:val="2"/>
  </w:num>
  <w:num w:numId="4" w16cid:durableId="730271021">
    <w:abstractNumId w:val="4"/>
  </w:num>
  <w:num w:numId="5" w16cid:durableId="1126922851">
    <w:abstractNumId w:val="11"/>
  </w:num>
  <w:num w:numId="6" w16cid:durableId="497188236">
    <w:abstractNumId w:val="7"/>
  </w:num>
  <w:num w:numId="7" w16cid:durableId="1074471093">
    <w:abstractNumId w:val="6"/>
  </w:num>
  <w:num w:numId="8" w16cid:durableId="395708118">
    <w:abstractNumId w:val="10"/>
  </w:num>
  <w:num w:numId="9" w16cid:durableId="1449081146">
    <w:abstractNumId w:val="0"/>
  </w:num>
  <w:num w:numId="10" w16cid:durableId="1306549568">
    <w:abstractNumId w:val="1"/>
  </w:num>
  <w:num w:numId="11" w16cid:durableId="1666934881">
    <w:abstractNumId w:val="3"/>
  </w:num>
  <w:num w:numId="12" w16cid:durableId="9112523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lang="en-IE" w:vendorID="64" w:dllVersion="0" w:nlCheck="1" w:checkStyle="0" w:appName="MSWord"/>
  <w:trackRevisions w:val="false"/>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6F03"/>
    <w:rsid w:val="000117A1"/>
    <w:rsid w:val="00012A18"/>
    <w:rsid w:val="000132F1"/>
    <w:rsid w:val="00013349"/>
    <w:rsid w:val="00014760"/>
    <w:rsid w:val="00014A39"/>
    <w:rsid w:val="000154B3"/>
    <w:rsid w:val="000157F5"/>
    <w:rsid w:val="000174CE"/>
    <w:rsid w:val="00023541"/>
    <w:rsid w:val="00023DC1"/>
    <w:rsid w:val="00024CE5"/>
    <w:rsid w:val="0003177A"/>
    <w:rsid w:val="000322DF"/>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711AA"/>
    <w:rsid w:val="00080A79"/>
    <w:rsid w:val="00081B49"/>
    <w:rsid w:val="00084FC8"/>
    <w:rsid w:val="0009172A"/>
    <w:rsid w:val="00091BF0"/>
    <w:rsid w:val="0009262E"/>
    <w:rsid w:val="00094092"/>
    <w:rsid w:val="000942F1"/>
    <w:rsid w:val="00094B8B"/>
    <w:rsid w:val="00096BEB"/>
    <w:rsid w:val="000973A1"/>
    <w:rsid w:val="000A0DA3"/>
    <w:rsid w:val="000A2EBA"/>
    <w:rsid w:val="000A448D"/>
    <w:rsid w:val="000A4B34"/>
    <w:rsid w:val="000A4D1B"/>
    <w:rsid w:val="000A738F"/>
    <w:rsid w:val="000B404C"/>
    <w:rsid w:val="000B7FD6"/>
    <w:rsid w:val="000C32EB"/>
    <w:rsid w:val="000C44AB"/>
    <w:rsid w:val="000C6897"/>
    <w:rsid w:val="000D04AD"/>
    <w:rsid w:val="000D0B5F"/>
    <w:rsid w:val="000D1123"/>
    <w:rsid w:val="000D3894"/>
    <w:rsid w:val="000D45F3"/>
    <w:rsid w:val="000D4B57"/>
    <w:rsid w:val="000D6BF4"/>
    <w:rsid w:val="000D6C0B"/>
    <w:rsid w:val="000D6DD1"/>
    <w:rsid w:val="000E2048"/>
    <w:rsid w:val="000E46EB"/>
    <w:rsid w:val="000F2B70"/>
    <w:rsid w:val="000F5331"/>
    <w:rsid w:val="000F587D"/>
    <w:rsid w:val="000F5FA9"/>
    <w:rsid w:val="000F6153"/>
    <w:rsid w:val="000F6F33"/>
    <w:rsid w:val="000F70A1"/>
    <w:rsid w:val="00100ADC"/>
    <w:rsid w:val="00101424"/>
    <w:rsid w:val="001019EC"/>
    <w:rsid w:val="001131A3"/>
    <w:rsid w:val="0011509D"/>
    <w:rsid w:val="001163B8"/>
    <w:rsid w:val="00116AB3"/>
    <w:rsid w:val="00116AF0"/>
    <w:rsid w:val="00117487"/>
    <w:rsid w:val="001206B9"/>
    <w:rsid w:val="0012099C"/>
    <w:rsid w:val="001216B4"/>
    <w:rsid w:val="00122715"/>
    <w:rsid w:val="001252E3"/>
    <w:rsid w:val="001255D2"/>
    <w:rsid w:val="00126055"/>
    <w:rsid w:val="001320F7"/>
    <w:rsid w:val="00132D08"/>
    <w:rsid w:val="00132E30"/>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805AC"/>
    <w:rsid w:val="00184F03"/>
    <w:rsid w:val="00193C7B"/>
    <w:rsid w:val="00196093"/>
    <w:rsid w:val="001965FD"/>
    <w:rsid w:val="001A3401"/>
    <w:rsid w:val="001A5490"/>
    <w:rsid w:val="001A5890"/>
    <w:rsid w:val="001A6087"/>
    <w:rsid w:val="001A6186"/>
    <w:rsid w:val="001A7F6F"/>
    <w:rsid w:val="001B054C"/>
    <w:rsid w:val="001B5DC1"/>
    <w:rsid w:val="001B637C"/>
    <w:rsid w:val="001B6F7A"/>
    <w:rsid w:val="001C037B"/>
    <w:rsid w:val="001C1395"/>
    <w:rsid w:val="001C1A50"/>
    <w:rsid w:val="001C1AF1"/>
    <w:rsid w:val="001C1E82"/>
    <w:rsid w:val="001C665E"/>
    <w:rsid w:val="001C77D2"/>
    <w:rsid w:val="001D1D46"/>
    <w:rsid w:val="001D236D"/>
    <w:rsid w:val="001D2753"/>
    <w:rsid w:val="001D3BDC"/>
    <w:rsid w:val="001D3C7A"/>
    <w:rsid w:val="001D3EFB"/>
    <w:rsid w:val="001D4F26"/>
    <w:rsid w:val="001D7547"/>
    <w:rsid w:val="001D7F8E"/>
    <w:rsid w:val="001E181C"/>
    <w:rsid w:val="001E20E2"/>
    <w:rsid w:val="001E3C00"/>
    <w:rsid w:val="001E4B85"/>
    <w:rsid w:val="001E4BF0"/>
    <w:rsid w:val="001E5181"/>
    <w:rsid w:val="001E5C88"/>
    <w:rsid w:val="001E67E2"/>
    <w:rsid w:val="001F2B5F"/>
    <w:rsid w:val="001F31D5"/>
    <w:rsid w:val="001F37CB"/>
    <w:rsid w:val="001F3B84"/>
    <w:rsid w:val="001F3D85"/>
    <w:rsid w:val="001F49B2"/>
    <w:rsid w:val="001F4E3D"/>
    <w:rsid w:val="00200698"/>
    <w:rsid w:val="0020465C"/>
    <w:rsid w:val="00204EF1"/>
    <w:rsid w:val="002061F2"/>
    <w:rsid w:val="00206D17"/>
    <w:rsid w:val="00207B72"/>
    <w:rsid w:val="0021005C"/>
    <w:rsid w:val="0021292B"/>
    <w:rsid w:val="0021368F"/>
    <w:rsid w:val="0021475A"/>
    <w:rsid w:val="00215880"/>
    <w:rsid w:val="002163B9"/>
    <w:rsid w:val="002205E0"/>
    <w:rsid w:val="00220F6E"/>
    <w:rsid w:val="00221421"/>
    <w:rsid w:val="00221588"/>
    <w:rsid w:val="00222A95"/>
    <w:rsid w:val="00224821"/>
    <w:rsid w:val="0022555D"/>
    <w:rsid w:val="00227DC2"/>
    <w:rsid w:val="00227E77"/>
    <w:rsid w:val="0023099E"/>
    <w:rsid w:val="00230C6F"/>
    <w:rsid w:val="0023383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2671"/>
    <w:rsid w:val="00273B1C"/>
    <w:rsid w:val="00274834"/>
    <w:rsid w:val="00277335"/>
    <w:rsid w:val="00277677"/>
    <w:rsid w:val="002817CC"/>
    <w:rsid w:val="00281A60"/>
    <w:rsid w:val="00282748"/>
    <w:rsid w:val="002834E9"/>
    <w:rsid w:val="002900B3"/>
    <w:rsid w:val="00290A1D"/>
    <w:rsid w:val="00290AA0"/>
    <w:rsid w:val="00292545"/>
    <w:rsid w:val="002935A3"/>
    <w:rsid w:val="002A3167"/>
    <w:rsid w:val="002A32F6"/>
    <w:rsid w:val="002A4E70"/>
    <w:rsid w:val="002A7484"/>
    <w:rsid w:val="002A76F2"/>
    <w:rsid w:val="002B0283"/>
    <w:rsid w:val="002B16EC"/>
    <w:rsid w:val="002B27D1"/>
    <w:rsid w:val="002B5136"/>
    <w:rsid w:val="002B7B09"/>
    <w:rsid w:val="002B7B83"/>
    <w:rsid w:val="002C3C43"/>
    <w:rsid w:val="002C3E14"/>
    <w:rsid w:val="002C7890"/>
    <w:rsid w:val="002D0E05"/>
    <w:rsid w:val="002D1ED1"/>
    <w:rsid w:val="002D6C60"/>
    <w:rsid w:val="002D72D9"/>
    <w:rsid w:val="002D743E"/>
    <w:rsid w:val="002D7DDD"/>
    <w:rsid w:val="002E2FFC"/>
    <w:rsid w:val="002E3C57"/>
    <w:rsid w:val="002E4C48"/>
    <w:rsid w:val="002E5C8B"/>
    <w:rsid w:val="002E7403"/>
    <w:rsid w:val="002E7FA7"/>
    <w:rsid w:val="002F285A"/>
    <w:rsid w:val="002F4F02"/>
    <w:rsid w:val="002F6CAB"/>
    <w:rsid w:val="003028F7"/>
    <w:rsid w:val="003058BE"/>
    <w:rsid w:val="00305C1D"/>
    <w:rsid w:val="00311CE0"/>
    <w:rsid w:val="00314BF7"/>
    <w:rsid w:val="003160AB"/>
    <w:rsid w:val="00321818"/>
    <w:rsid w:val="003232DC"/>
    <w:rsid w:val="003234D6"/>
    <w:rsid w:val="00323AEE"/>
    <w:rsid w:val="003276DD"/>
    <w:rsid w:val="00331E90"/>
    <w:rsid w:val="0033389C"/>
    <w:rsid w:val="0033448C"/>
    <w:rsid w:val="003401C7"/>
    <w:rsid w:val="0034028D"/>
    <w:rsid w:val="00340390"/>
    <w:rsid w:val="00341727"/>
    <w:rsid w:val="003419B0"/>
    <w:rsid w:val="003443A1"/>
    <w:rsid w:val="00344463"/>
    <w:rsid w:val="00344B74"/>
    <w:rsid w:val="0034569A"/>
    <w:rsid w:val="00347DFD"/>
    <w:rsid w:val="0035143F"/>
    <w:rsid w:val="00351706"/>
    <w:rsid w:val="00351B83"/>
    <w:rsid w:val="00354BED"/>
    <w:rsid w:val="003606AB"/>
    <w:rsid w:val="00364392"/>
    <w:rsid w:val="00365EDC"/>
    <w:rsid w:val="00367CB5"/>
    <w:rsid w:val="00367FC4"/>
    <w:rsid w:val="003733F3"/>
    <w:rsid w:val="0037343C"/>
    <w:rsid w:val="00374A8B"/>
    <w:rsid w:val="00376783"/>
    <w:rsid w:val="003767DB"/>
    <w:rsid w:val="003767E4"/>
    <w:rsid w:val="0037761E"/>
    <w:rsid w:val="00380412"/>
    <w:rsid w:val="003815EA"/>
    <w:rsid w:val="00383C6C"/>
    <w:rsid w:val="00384CF1"/>
    <w:rsid w:val="003868DA"/>
    <w:rsid w:val="0038777F"/>
    <w:rsid w:val="00387DED"/>
    <w:rsid w:val="00387F25"/>
    <w:rsid w:val="00391D86"/>
    <w:rsid w:val="00392255"/>
    <w:rsid w:val="00394042"/>
    <w:rsid w:val="00396E9B"/>
    <w:rsid w:val="003A2D0D"/>
    <w:rsid w:val="003A2F28"/>
    <w:rsid w:val="003A6715"/>
    <w:rsid w:val="003A7E47"/>
    <w:rsid w:val="003B2571"/>
    <w:rsid w:val="003B5094"/>
    <w:rsid w:val="003B609A"/>
    <w:rsid w:val="003C019C"/>
    <w:rsid w:val="003C3CEE"/>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5197"/>
    <w:rsid w:val="00475674"/>
    <w:rsid w:val="00475BD7"/>
    <w:rsid w:val="004772BA"/>
    <w:rsid w:val="004775BB"/>
    <w:rsid w:val="0048193B"/>
    <w:rsid w:val="00482201"/>
    <w:rsid w:val="00483B63"/>
    <w:rsid w:val="0048464D"/>
    <w:rsid w:val="004867D3"/>
    <w:rsid w:val="00487ADB"/>
    <w:rsid w:val="004933A1"/>
    <w:rsid w:val="00493BC1"/>
    <w:rsid w:val="00494568"/>
    <w:rsid w:val="004951CD"/>
    <w:rsid w:val="0049536E"/>
    <w:rsid w:val="00495854"/>
    <w:rsid w:val="00496E5B"/>
    <w:rsid w:val="004A5D49"/>
    <w:rsid w:val="004A6790"/>
    <w:rsid w:val="004A71AD"/>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E14F4"/>
    <w:rsid w:val="004E2B1F"/>
    <w:rsid w:val="004E454D"/>
    <w:rsid w:val="004E52A6"/>
    <w:rsid w:val="004E57C2"/>
    <w:rsid w:val="004E7E15"/>
    <w:rsid w:val="004F34DD"/>
    <w:rsid w:val="004F4AA5"/>
    <w:rsid w:val="004F4E50"/>
    <w:rsid w:val="004F6406"/>
    <w:rsid w:val="004F651E"/>
    <w:rsid w:val="00505D0B"/>
    <w:rsid w:val="005157F8"/>
    <w:rsid w:val="00516866"/>
    <w:rsid w:val="00516BEC"/>
    <w:rsid w:val="005173BA"/>
    <w:rsid w:val="00520329"/>
    <w:rsid w:val="005240DC"/>
    <w:rsid w:val="00524683"/>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82"/>
    <w:rsid w:val="005905ED"/>
    <w:rsid w:val="00590E15"/>
    <w:rsid w:val="00594545"/>
    <w:rsid w:val="00595CD1"/>
    <w:rsid w:val="0059688D"/>
    <w:rsid w:val="00597358"/>
    <w:rsid w:val="005977EB"/>
    <w:rsid w:val="0059783C"/>
    <w:rsid w:val="005A076A"/>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E0F15"/>
    <w:rsid w:val="005E1990"/>
    <w:rsid w:val="005E4605"/>
    <w:rsid w:val="005E4D88"/>
    <w:rsid w:val="005E7153"/>
    <w:rsid w:val="005F0858"/>
    <w:rsid w:val="005F4AFF"/>
    <w:rsid w:val="005F4D54"/>
    <w:rsid w:val="005F5DA9"/>
    <w:rsid w:val="005F6706"/>
    <w:rsid w:val="005F7B39"/>
    <w:rsid w:val="00600D66"/>
    <w:rsid w:val="00601AB8"/>
    <w:rsid w:val="00603A93"/>
    <w:rsid w:val="00607083"/>
    <w:rsid w:val="006104BC"/>
    <w:rsid w:val="0061067E"/>
    <w:rsid w:val="0061307E"/>
    <w:rsid w:val="00613278"/>
    <w:rsid w:val="00615E8C"/>
    <w:rsid w:val="00617533"/>
    <w:rsid w:val="0062509B"/>
    <w:rsid w:val="00625E61"/>
    <w:rsid w:val="00626111"/>
    <w:rsid w:val="00630853"/>
    <w:rsid w:val="00630EAB"/>
    <w:rsid w:val="006319F6"/>
    <w:rsid w:val="00631E44"/>
    <w:rsid w:val="0063252E"/>
    <w:rsid w:val="00632A66"/>
    <w:rsid w:val="006341EB"/>
    <w:rsid w:val="006376B1"/>
    <w:rsid w:val="0063771F"/>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0A0B"/>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3E9B"/>
    <w:rsid w:val="006B4C7C"/>
    <w:rsid w:val="006B70AB"/>
    <w:rsid w:val="006B71E6"/>
    <w:rsid w:val="006B7F24"/>
    <w:rsid w:val="006C030B"/>
    <w:rsid w:val="006C13E9"/>
    <w:rsid w:val="006C1ACE"/>
    <w:rsid w:val="006C27CC"/>
    <w:rsid w:val="006C3C0B"/>
    <w:rsid w:val="006C4E38"/>
    <w:rsid w:val="006C6B57"/>
    <w:rsid w:val="006D28B9"/>
    <w:rsid w:val="006D3516"/>
    <w:rsid w:val="006D6B55"/>
    <w:rsid w:val="006E03C8"/>
    <w:rsid w:val="006E1318"/>
    <w:rsid w:val="006E1975"/>
    <w:rsid w:val="006E428F"/>
    <w:rsid w:val="006E4333"/>
    <w:rsid w:val="006E56A3"/>
    <w:rsid w:val="006F71E9"/>
    <w:rsid w:val="006F78DB"/>
    <w:rsid w:val="006F7CA3"/>
    <w:rsid w:val="00701309"/>
    <w:rsid w:val="00702E31"/>
    <w:rsid w:val="00702E51"/>
    <w:rsid w:val="0070397E"/>
    <w:rsid w:val="00705511"/>
    <w:rsid w:val="00710A62"/>
    <w:rsid w:val="00712187"/>
    <w:rsid w:val="00712AE9"/>
    <w:rsid w:val="00713D0E"/>
    <w:rsid w:val="00715F7A"/>
    <w:rsid w:val="00716A97"/>
    <w:rsid w:val="0072062A"/>
    <w:rsid w:val="0072083D"/>
    <w:rsid w:val="0072214D"/>
    <w:rsid w:val="0072284C"/>
    <w:rsid w:val="00724040"/>
    <w:rsid w:val="00727CF7"/>
    <w:rsid w:val="00730990"/>
    <w:rsid w:val="00731C5C"/>
    <w:rsid w:val="007322FB"/>
    <w:rsid w:val="00732F63"/>
    <w:rsid w:val="007350A7"/>
    <w:rsid w:val="00736EE0"/>
    <w:rsid w:val="00737BA1"/>
    <w:rsid w:val="00740E67"/>
    <w:rsid w:val="00743075"/>
    <w:rsid w:val="007438C2"/>
    <w:rsid w:val="00743D25"/>
    <w:rsid w:val="00744808"/>
    <w:rsid w:val="00746368"/>
    <w:rsid w:val="00746454"/>
    <w:rsid w:val="00746AAD"/>
    <w:rsid w:val="00746E21"/>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85E"/>
    <w:rsid w:val="00776B8C"/>
    <w:rsid w:val="00776E04"/>
    <w:rsid w:val="00777DD5"/>
    <w:rsid w:val="007816F8"/>
    <w:rsid w:val="00786142"/>
    <w:rsid w:val="00786EB6"/>
    <w:rsid w:val="00791057"/>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66B1"/>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25958"/>
    <w:rsid w:val="00830711"/>
    <w:rsid w:val="00830BB0"/>
    <w:rsid w:val="008310D4"/>
    <w:rsid w:val="0083167B"/>
    <w:rsid w:val="00832448"/>
    <w:rsid w:val="00834B7B"/>
    <w:rsid w:val="00836F6E"/>
    <w:rsid w:val="008442E0"/>
    <w:rsid w:val="00845596"/>
    <w:rsid w:val="00845D40"/>
    <w:rsid w:val="00850F17"/>
    <w:rsid w:val="00853FFA"/>
    <w:rsid w:val="0085596F"/>
    <w:rsid w:val="00860224"/>
    <w:rsid w:val="008611D7"/>
    <w:rsid w:val="0086470C"/>
    <w:rsid w:val="008657DA"/>
    <w:rsid w:val="00866650"/>
    <w:rsid w:val="00872E3C"/>
    <w:rsid w:val="0087347C"/>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913"/>
    <w:rsid w:val="008B4D38"/>
    <w:rsid w:val="008B4FC2"/>
    <w:rsid w:val="008B61ED"/>
    <w:rsid w:val="008B65EF"/>
    <w:rsid w:val="008B704E"/>
    <w:rsid w:val="008C0382"/>
    <w:rsid w:val="008C0885"/>
    <w:rsid w:val="008C0B04"/>
    <w:rsid w:val="008C447C"/>
    <w:rsid w:val="008C6389"/>
    <w:rsid w:val="008D076D"/>
    <w:rsid w:val="008D2382"/>
    <w:rsid w:val="008D28BD"/>
    <w:rsid w:val="008D418F"/>
    <w:rsid w:val="008D4307"/>
    <w:rsid w:val="008D5795"/>
    <w:rsid w:val="008D610B"/>
    <w:rsid w:val="008D7916"/>
    <w:rsid w:val="008E22FF"/>
    <w:rsid w:val="008E2B03"/>
    <w:rsid w:val="008E2EB1"/>
    <w:rsid w:val="008E434A"/>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496A"/>
    <w:rsid w:val="00917998"/>
    <w:rsid w:val="00917C5D"/>
    <w:rsid w:val="00917EC0"/>
    <w:rsid w:val="0092120E"/>
    <w:rsid w:val="009231BE"/>
    <w:rsid w:val="00923963"/>
    <w:rsid w:val="00926020"/>
    <w:rsid w:val="00926790"/>
    <w:rsid w:val="00926D3E"/>
    <w:rsid w:val="009276E0"/>
    <w:rsid w:val="009321AA"/>
    <w:rsid w:val="0093347F"/>
    <w:rsid w:val="0093679F"/>
    <w:rsid w:val="00936F34"/>
    <w:rsid w:val="00937F30"/>
    <w:rsid w:val="009407AA"/>
    <w:rsid w:val="00944E0C"/>
    <w:rsid w:val="00945089"/>
    <w:rsid w:val="009526E1"/>
    <w:rsid w:val="00956276"/>
    <w:rsid w:val="009578F9"/>
    <w:rsid w:val="0096542B"/>
    <w:rsid w:val="00967EED"/>
    <w:rsid w:val="00970B20"/>
    <w:rsid w:val="00976D05"/>
    <w:rsid w:val="00977F82"/>
    <w:rsid w:val="009802CA"/>
    <w:rsid w:val="00981719"/>
    <w:rsid w:val="00984F90"/>
    <w:rsid w:val="0098615E"/>
    <w:rsid w:val="00987E64"/>
    <w:rsid w:val="009925F3"/>
    <w:rsid w:val="009929AA"/>
    <w:rsid w:val="009931B7"/>
    <w:rsid w:val="00993719"/>
    <w:rsid w:val="009947CA"/>
    <w:rsid w:val="00994D94"/>
    <w:rsid w:val="00995A66"/>
    <w:rsid w:val="00996B6A"/>
    <w:rsid w:val="00996D78"/>
    <w:rsid w:val="009977CB"/>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0EA"/>
    <w:rsid w:val="009E2229"/>
    <w:rsid w:val="009E2675"/>
    <w:rsid w:val="009E4557"/>
    <w:rsid w:val="009E460B"/>
    <w:rsid w:val="009E503F"/>
    <w:rsid w:val="009E6965"/>
    <w:rsid w:val="009E7C7E"/>
    <w:rsid w:val="009F2992"/>
    <w:rsid w:val="009F3880"/>
    <w:rsid w:val="009F5513"/>
    <w:rsid w:val="009F634A"/>
    <w:rsid w:val="009F70D2"/>
    <w:rsid w:val="009F7528"/>
    <w:rsid w:val="00A00037"/>
    <w:rsid w:val="00A0452A"/>
    <w:rsid w:val="00A05A6C"/>
    <w:rsid w:val="00A06770"/>
    <w:rsid w:val="00A11909"/>
    <w:rsid w:val="00A141AD"/>
    <w:rsid w:val="00A16CF1"/>
    <w:rsid w:val="00A17041"/>
    <w:rsid w:val="00A22445"/>
    <w:rsid w:val="00A23570"/>
    <w:rsid w:val="00A2465A"/>
    <w:rsid w:val="00A25BB1"/>
    <w:rsid w:val="00A25F70"/>
    <w:rsid w:val="00A25FD6"/>
    <w:rsid w:val="00A272E5"/>
    <w:rsid w:val="00A277CD"/>
    <w:rsid w:val="00A27CA1"/>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B0E"/>
    <w:rsid w:val="00A52ED9"/>
    <w:rsid w:val="00A54022"/>
    <w:rsid w:val="00A55B20"/>
    <w:rsid w:val="00A56D04"/>
    <w:rsid w:val="00A56E66"/>
    <w:rsid w:val="00A6081F"/>
    <w:rsid w:val="00A62F86"/>
    <w:rsid w:val="00A62FD9"/>
    <w:rsid w:val="00A65D2A"/>
    <w:rsid w:val="00A703DB"/>
    <w:rsid w:val="00A726A2"/>
    <w:rsid w:val="00A74C06"/>
    <w:rsid w:val="00A801AC"/>
    <w:rsid w:val="00A803A7"/>
    <w:rsid w:val="00A806C0"/>
    <w:rsid w:val="00A817EA"/>
    <w:rsid w:val="00A87694"/>
    <w:rsid w:val="00A91D86"/>
    <w:rsid w:val="00A93567"/>
    <w:rsid w:val="00A941CC"/>
    <w:rsid w:val="00A94994"/>
    <w:rsid w:val="00A95A75"/>
    <w:rsid w:val="00A96E0F"/>
    <w:rsid w:val="00AA2061"/>
    <w:rsid w:val="00AA2276"/>
    <w:rsid w:val="00AA2E64"/>
    <w:rsid w:val="00AA4171"/>
    <w:rsid w:val="00AA4FB6"/>
    <w:rsid w:val="00AB054C"/>
    <w:rsid w:val="00AB18FB"/>
    <w:rsid w:val="00AB331E"/>
    <w:rsid w:val="00AB394D"/>
    <w:rsid w:val="00AB4181"/>
    <w:rsid w:val="00AB42B9"/>
    <w:rsid w:val="00AB666E"/>
    <w:rsid w:val="00AB6B4F"/>
    <w:rsid w:val="00AB7244"/>
    <w:rsid w:val="00AC1C17"/>
    <w:rsid w:val="00AC4D19"/>
    <w:rsid w:val="00AC6725"/>
    <w:rsid w:val="00AD09C3"/>
    <w:rsid w:val="00AD1CFC"/>
    <w:rsid w:val="00AD75F2"/>
    <w:rsid w:val="00AD789B"/>
    <w:rsid w:val="00AE05F9"/>
    <w:rsid w:val="00AE3C12"/>
    <w:rsid w:val="00AE4D40"/>
    <w:rsid w:val="00AF3036"/>
    <w:rsid w:val="00AF39D5"/>
    <w:rsid w:val="00AF46E7"/>
    <w:rsid w:val="00AF4B85"/>
    <w:rsid w:val="00AF577F"/>
    <w:rsid w:val="00AF5E96"/>
    <w:rsid w:val="00B00DE2"/>
    <w:rsid w:val="00B02312"/>
    <w:rsid w:val="00B07BDE"/>
    <w:rsid w:val="00B11F42"/>
    <w:rsid w:val="00B129DF"/>
    <w:rsid w:val="00B16B11"/>
    <w:rsid w:val="00B201D4"/>
    <w:rsid w:val="00B22BF7"/>
    <w:rsid w:val="00B24BD7"/>
    <w:rsid w:val="00B264D6"/>
    <w:rsid w:val="00B3077A"/>
    <w:rsid w:val="00B309A5"/>
    <w:rsid w:val="00B30FE7"/>
    <w:rsid w:val="00B3237A"/>
    <w:rsid w:val="00B336BD"/>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5EEF"/>
    <w:rsid w:val="00B66B91"/>
    <w:rsid w:val="00B66FBA"/>
    <w:rsid w:val="00B67A96"/>
    <w:rsid w:val="00B710CE"/>
    <w:rsid w:val="00B71986"/>
    <w:rsid w:val="00B74194"/>
    <w:rsid w:val="00B75153"/>
    <w:rsid w:val="00B76379"/>
    <w:rsid w:val="00B763F5"/>
    <w:rsid w:val="00B7680D"/>
    <w:rsid w:val="00B778EC"/>
    <w:rsid w:val="00B804CC"/>
    <w:rsid w:val="00B80F12"/>
    <w:rsid w:val="00B81D6E"/>
    <w:rsid w:val="00B83292"/>
    <w:rsid w:val="00B868AE"/>
    <w:rsid w:val="00B86C55"/>
    <w:rsid w:val="00B917C5"/>
    <w:rsid w:val="00B9181D"/>
    <w:rsid w:val="00B94B61"/>
    <w:rsid w:val="00B94D62"/>
    <w:rsid w:val="00B974EB"/>
    <w:rsid w:val="00B9753B"/>
    <w:rsid w:val="00BA1833"/>
    <w:rsid w:val="00BA1B14"/>
    <w:rsid w:val="00BA1CA6"/>
    <w:rsid w:val="00BA310B"/>
    <w:rsid w:val="00BA3911"/>
    <w:rsid w:val="00BA731A"/>
    <w:rsid w:val="00BB10C7"/>
    <w:rsid w:val="00BB1D63"/>
    <w:rsid w:val="00BB1DD4"/>
    <w:rsid w:val="00BB5515"/>
    <w:rsid w:val="00BB57A9"/>
    <w:rsid w:val="00BB581C"/>
    <w:rsid w:val="00BC198D"/>
    <w:rsid w:val="00BC1AB2"/>
    <w:rsid w:val="00BC249C"/>
    <w:rsid w:val="00BC2ED9"/>
    <w:rsid w:val="00BC359E"/>
    <w:rsid w:val="00BC7B8A"/>
    <w:rsid w:val="00BD0BC6"/>
    <w:rsid w:val="00BD10C5"/>
    <w:rsid w:val="00BD14A6"/>
    <w:rsid w:val="00BD1896"/>
    <w:rsid w:val="00BD2AB6"/>
    <w:rsid w:val="00BD2BEC"/>
    <w:rsid w:val="00BD2E1B"/>
    <w:rsid w:val="00BD4D39"/>
    <w:rsid w:val="00BD562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F6D"/>
    <w:rsid w:val="00C23C6D"/>
    <w:rsid w:val="00C24108"/>
    <w:rsid w:val="00C247EE"/>
    <w:rsid w:val="00C2789D"/>
    <w:rsid w:val="00C27F69"/>
    <w:rsid w:val="00C30E06"/>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32C0"/>
    <w:rsid w:val="00C6445F"/>
    <w:rsid w:val="00C656B4"/>
    <w:rsid w:val="00C66D74"/>
    <w:rsid w:val="00C7238A"/>
    <w:rsid w:val="00C72901"/>
    <w:rsid w:val="00C72B7D"/>
    <w:rsid w:val="00C72DE3"/>
    <w:rsid w:val="00C7399D"/>
    <w:rsid w:val="00C77367"/>
    <w:rsid w:val="00C775AA"/>
    <w:rsid w:val="00C8039F"/>
    <w:rsid w:val="00C839CA"/>
    <w:rsid w:val="00C84133"/>
    <w:rsid w:val="00C8419A"/>
    <w:rsid w:val="00C845BC"/>
    <w:rsid w:val="00C85E97"/>
    <w:rsid w:val="00C85E9B"/>
    <w:rsid w:val="00C8722B"/>
    <w:rsid w:val="00C879F5"/>
    <w:rsid w:val="00C90EB9"/>
    <w:rsid w:val="00C9546C"/>
    <w:rsid w:val="00CA2616"/>
    <w:rsid w:val="00CA572C"/>
    <w:rsid w:val="00CA6E54"/>
    <w:rsid w:val="00CA7225"/>
    <w:rsid w:val="00CA77A9"/>
    <w:rsid w:val="00CB549B"/>
    <w:rsid w:val="00CB6CA9"/>
    <w:rsid w:val="00CB791A"/>
    <w:rsid w:val="00CC1151"/>
    <w:rsid w:val="00CC14A3"/>
    <w:rsid w:val="00CC32FA"/>
    <w:rsid w:val="00CC515C"/>
    <w:rsid w:val="00CC771E"/>
    <w:rsid w:val="00CD1EF2"/>
    <w:rsid w:val="00CD32C6"/>
    <w:rsid w:val="00CD6493"/>
    <w:rsid w:val="00CE322E"/>
    <w:rsid w:val="00CE33AD"/>
    <w:rsid w:val="00CE4A42"/>
    <w:rsid w:val="00CE610E"/>
    <w:rsid w:val="00CE6A3B"/>
    <w:rsid w:val="00CE70E0"/>
    <w:rsid w:val="00CE7987"/>
    <w:rsid w:val="00CF1F75"/>
    <w:rsid w:val="00CF2CDD"/>
    <w:rsid w:val="00CF3110"/>
    <w:rsid w:val="00CF37FE"/>
    <w:rsid w:val="00CF5BA7"/>
    <w:rsid w:val="00CF6EFC"/>
    <w:rsid w:val="00D0314D"/>
    <w:rsid w:val="00D05688"/>
    <w:rsid w:val="00D05EB6"/>
    <w:rsid w:val="00D06577"/>
    <w:rsid w:val="00D075EF"/>
    <w:rsid w:val="00D107AA"/>
    <w:rsid w:val="00D13576"/>
    <w:rsid w:val="00D13FE5"/>
    <w:rsid w:val="00D1426D"/>
    <w:rsid w:val="00D1447B"/>
    <w:rsid w:val="00D14AAF"/>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54188"/>
    <w:rsid w:val="00D638C1"/>
    <w:rsid w:val="00D709D7"/>
    <w:rsid w:val="00D74AB9"/>
    <w:rsid w:val="00D75475"/>
    <w:rsid w:val="00D7791A"/>
    <w:rsid w:val="00D80B6C"/>
    <w:rsid w:val="00D826B0"/>
    <w:rsid w:val="00D85D94"/>
    <w:rsid w:val="00D86E33"/>
    <w:rsid w:val="00D923BB"/>
    <w:rsid w:val="00D940FD"/>
    <w:rsid w:val="00D947B3"/>
    <w:rsid w:val="00D954C5"/>
    <w:rsid w:val="00D96963"/>
    <w:rsid w:val="00D96A86"/>
    <w:rsid w:val="00DA4158"/>
    <w:rsid w:val="00DA419A"/>
    <w:rsid w:val="00DA4CA8"/>
    <w:rsid w:val="00DA568B"/>
    <w:rsid w:val="00DA705C"/>
    <w:rsid w:val="00DB042A"/>
    <w:rsid w:val="00DB2F58"/>
    <w:rsid w:val="00DB3D42"/>
    <w:rsid w:val="00DB4F71"/>
    <w:rsid w:val="00DB5152"/>
    <w:rsid w:val="00DB58AA"/>
    <w:rsid w:val="00DB7C97"/>
    <w:rsid w:val="00DC17B4"/>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75D2"/>
    <w:rsid w:val="00DF7A25"/>
    <w:rsid w:val="00E00033"/>
    <w:rsid w:val="00E02233"/>
    <w:rsid w:val="00E0478E"/>
    <w:rsid w:val="00E059F4"/>
    <w:rsid w:val="00E112A7"/>
    <w:rsid w:val="00E13F7D"/>
    <w:rsid w:val="00E1405D"/>
    <w:rsid w:val="00E149F9"/>
    <w:rsid w:val="00E173D2"/>
    <w:rsid w:val="00E210AF"/>
    <w:rsid w:val="00E21BF8"/>
    <w:rsid w:val="00E25D0C"/>
    <w:rsid w:val="00E305B5"/>
    <w:rsid w:val="00E30A86"/>
    <w:rsid w:val="00E313E3"/>
    <w:rsid w:val="00E3345C"/>
    <w:rsid w:val="00E33958"/>
    <w:rsid w:val="00E33DA9"/>
    <w:rsid w:val="00E345A4"/>
    <w:rsid w:val="00E3582A"/>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F2C"/>
    <w:rsid w:val="00E63D1D"/>
    <w:rsid w:val="00E66209"/>
    <w:rsid w:val="00E709B2"/>
    <w:rsid w:val="00E71E31"/>
    <w:rsid w:val="00E72A0B"/>
    <w:rsid w:val="00E76637"/>
    <w:rsid w:val="00E77378"/>
    <w:rsid w:val="00E80320"/>
    <w:rsid w:val="00E80C85"/>
    <w:rsid w:val="00E85D7B"/>
    <w:rsid w:val="00E874BC"/>
    <w:rsid w:val="00E900C6"/>
    <w:rsid w:val="00E90710"/>
    <w:rsid w:val="00E90818"/>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4AFA"/>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622B"/>
    <w:rsid w:val="00F0695C"/>
    <w:rsid w:val="00F10C37"/>
    <w:rsid w:val="00F13285"/>
    <w:rsid w:val="00F151DA"/>
    <w:rsid w:val="00F162EE"/>
    <w:rsid w:val="00F200C2"/>
    <w:rsid w:val="00F20DE6"/>
    <w:rsid w:val="00F26B81"/>
    <w:rsid w:val="00F307B7"/>
    <w:rsid w:val="00F327EA"/>
    <w:rsid w:val="00F32E42"/>
    <w:rsid w:val="00F354A9"/>
    <w:rsid w:val="00F367B3"/>
    <w:rsid w:val="00F36923"/>
    <w:rsid w:val="00F40D50"/>
    <w:rsid w:val="00F43218"/>
    <w:rsid w:val="00F433FD"/>
    <w:rsid w:val="00F454F8"/>
    <w:rsid w:val="00F4633C"/>
    <w:rsid w:val="00F51376"/>
    <w:rsid w:val="00F52B86"/>
    <w:rsid w:val="00F54264"/>
    <w:rsid w:val="00F571A3"/>
    <w:rsid w:val="00F577F9"/>
    <w:rsid w:val="00F603F0"/>
    <w:rsid w:val="00F614AE"/>
    <w:rsid w:val="00F61D0F"/>
    <w:rsid w:val="00F6250C"/>
    <w:rsid w:val="00F64557"/>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97ACA"/>
    <w:rsid w:val="00FA0A3C"/>
    <w:rsid w:val="00FA29B2"/>
    <w:rsid w:val="00FA5AD9"/>
    <w:rsid w:val="00FA6F70"/>
    <w:rsid w:val="00FB0575"/>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5398"/>
    <w:rsid w:val="00FD7638"/>
    <w:rsid w:val="00FE1287"/>
    <w:rsid w:val="00FE1D58"/>
    <w:rsid w:val="00FE2047"/>
    <w:rsid w:val="00FE31F0"/>
    <w:rsid w:val="00FF08CD"/>
    <w:rsid w:val="00FF0EAB"/>
    <w:rsid w:val="00FF6879"/>
    <w:rsid w:val="00FF7425"/>
    <w:rsid w:val="0275277F"/>
    <w:rsid w:val="0337AEE3"/>
    <w:rsid w:val="03D1E99D"/>
    <w:rsid w:val="05BBF3CA"/>
    <w:rsid w:val="06328981"/>
    <w:rsid w:val="06A36541"/>
    <w:rsid w:val="078C19D1"/>
    <w:rsid w:val="07FB5893"/>
    <w:rsid w:val="08A9DCEC"/>
    <w:rsid w:val="08E20653"/>
    <w:rsid w:val="08FF82AA"/>
    <w:rsid w:val="0A20E0D7"/>
    <w:rsid w:val="0A478607"/>
    <w:rsid w:val="0D3FD5E9"/>
    <w:rsid w:val="0EF847BD"/>
    <w:rsid w:val="1056CD3B"/>
    <w:rsid w:val="1206729B"/>
    <w:rsid w:val="13A7972D"/>
    <w:rsid w:val="14BD641E"/>
    <w:rsid w:val="150BEB0C"/>
    <w:rsid w:val="15184F9D"/>
    <w:rsid w:val="1712EE10"/>
    <w:rsid w:val="186BA0BC"/>
    <w:rsid w:val="18728DE7"/>
    <w:rsid w:val="1B71AFF0"/>
    <w:rsid w:val="2A056BA6"/>
    <w:rsid w:val="2C383192"/>
    <w:rsid w:val="2D0E8A79"/>
    <w:rsid w:val="2F56F7B2"/>
    <w:rsid w:val="31968F46"/>
    <w:rsid w:val="330C4A78"/>
    <w:rsid w:val="33722880"/>
    <w:rsid w:val="350BE172"/>
    <w:rsid w:val="353D789D"/>
    <w:rsid w:val="35BA0DD8"/>
    <w:rsid w:val="368B2507"/>
    <w:rsid w:val="37F2883E"/>
    <w:rsid w:val="3946F685"/>
    <w:rsid w:val="39F8A7DF"/>
    <w:rsid w:val="3A72A992"/>
    <w:rsid w:val="3D3D809A"/>
    <w:rsid w:val="3D981E1E"/>
    <w:rsid w:val="40DEDE49"/>
    <w:rsid w:val="4111B396"/>
    <w:rsid w:val="418B4A05"/>
    <w:rsid w:val="42EBDE4D"/>
    <w:rsid w:val="43F8EDFD"/>
    <w:rsid w:val="46655C65"/>
    <w:rsid w:val="47911D65"/>
    <w:rsid w:val="47F38FE6"/>
    <w:rsid w:val="4A15EC48"/>
    <w:rsid w:val="4B871C0C"/>
    <w:rsid w:val="4C729C82"/>
    <w:rsid w:val="4E254F5D"/>
    <w:rsid w:val="4E2EA32C"/>
    <w:rsid w:val="4F7B3265"/>
    <w:rsid w:val="52AA4229"/>
    <w:rsid w:val="53906C6C"/>
    <w:rsid w:val="54C48B70"/>
    <w:rsid w:val="54D56723"/>
    <w:rsid w:val="5906B1B4"/>
    <w:rsid w:val="5FAAD1B6"/>
    <w:rsid w:val="60323CDF"/>
    <w:rsid w:val="6149DEF9"/>
    <w:rsid w:val="63C23343"/>
    <w:rsid w:val="66E3057A"/>
    <w:rsid w:val="68B23AC4"/>
    <w:rsid w:val="69BD459C"/>
    <w:rsid w:val="6A3B69B8"/>
    <w:rsid w:val="6B5F0224"/>
    <w:rsid w:val="71C00715"/>
    <w:rsid w:val="741C923F"/>
    <w:rsid w:val="762F2B4E"/>
    <w:rsid w:val="76E6E2AF"/>
    <w:rsid w:val="76F534AC"/>
    <w:rsid w:val="785A7BF0"/>
    <w:rsid w:val="79707633"/>
    <w:rsid w:val="799E5D96"/>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53F9D"/>
    <w:pPr>
      <w:spacing w:after="0" w:line="312" w:lineRule="auto"/>
      <w:jc w:val="both"/>
    </w:pPr>
    <w:rPr>
      <w:rFonts w:ascii="Arial" w:hAnsi="Arial" w:eastAsiaTheme="minorEastAsia"/>
      <w:sz w:val="20"/>
      <w:szCs w:val="20"/>
    </w:rPr>
  </w:style>
  <w:style w:type="paragraph" w:styleId="Heading1">
    <w:name w:val="heading 1"/>
    <w:basedOn w:val="Normal"/>
    <w:next w:val="Normal"/>
    <w:link w:val="Heading1Char"/>
    <w:qFormat/>
    <w:rsid w:val="00544905"/>
    <w:pPr>
      <w:keepNext/>
      <w:numPr>
        <w:numId w:val="10"/>
      </w:numPr>
      <w:spacing w:before="400" w:after="240" w:line="240" w:lineRule="auto"/>
      <w:outlineLvl w:val="0"/>
    </w:pPr>
    <w:rPr>
      <w:rFonts w:cs="Arial" w:eastAsiaTheme="minorHAnsi"/>
      <w:caps/>
      <w:color w:val="7F7F7F" w:themeColor="text1" w:themeTint="80"/>
      <w:sz w:val="28"/>
      <w:szCs w:val="22"/>
      <w:lang w:val="en-GB" w:eastAsia="nl-NL"/>
    </w:rPr>
  </w:style>
  <w:style w:type="paragraph" w:styleId="Heading2">
    <w:name w:val="heading 2"/>
    <w:basedOn w:val="Heading1"/>
    <w:next w:val="Normal"/>
    <w:link w:val="Heading2Char"/>
    <w:qFormat/>
    <w:rsid w:val="00544905"/>
    <w:pPr>
      <w:numPr>
        <w:ilvl w:val="1"/>
      </w:numPr>
      <w:spacing w:before="280" w:after="120"/>
      <w:outlineLvl w:val="1"/>
    </w:pPr>
    <w:rPr>
      <w:caps w:val="0"/>
    </w:rPr>
  </w:style>
  <w:style w:type="paragraph" w:styleId="Heading3">
    <w:name w:val="heading 3"/>
    <w:basedOn w:val="Heading2"/>
    <w:next w:val="Normal"/>
    <w:link w:val="Heading3Char"/>
    <w:qFormat/>
    <w:rsid w:val="00544905"/>
    <w:pPr>
      <w:numPr>
        <w:ilvl w:val="2"/>
      </w:numPr>
      <w:spacing w:after="60"/>
      <w:outlineLvl w:val="2"/>
    </w:pPr>
    <w:rPr>
      <w:sz w:val="22"/>
    </w:rPr>
  </w:style>
  <w:style w:type="paragraph" w:styleId="Heading4">
    <w:name w:val="heading 4"/>
    <w:basedOn w:val="Heading3"/>
    <w:next w:val="Normal"/>
    <w:link w:val="Heading4Char"/>
    <w:qFormat/>
    <w:rsid w:val="00544905"/>
    <w:pPr>
      <w:numPr>
        <w:ilvl w:val="0"/>
        <w:numId w:val="0"/>
      </w:numPr>
      <w:spacing w:line="312" w:lineRule="auto"/>
      <w:outlineLvl w:val="3"/>
    </w:pPr>
    <w:rPr>
      <w:i/>
      <w:iCs/>
      <w:kern w:val="32"/>
      <w:sz w:val="20"/>
      <w:szCs w:val="28"/>
    </w:rPr>
  </w:style>
  <w:style w:type="paragraph" w:styleId="Heading5">
    <w:name w:val="heading 5"/>
    <w:basedOn w:val="Heading4"/>
    <w:next w:val="Normal"/>
    <w:link w:val="Heading5Char"/>
    <w:qFormat/>
    <w:rsid w:val="006712D8"/>
    <w:pPr>
      <w:outlineLvl w:val="4"/>
    </w:pPr>
    <w:rPr>
      <w:b/>
      <w:bCs/>
      <w:i w:val="0"/>
      <w:iCs w:val="0"/>
      <w:szCs w:val="26"/>
    </w:rPr>
  </w:style>
  <w:style w:type="paragraph" w:styleId="Heading6">
    <w:name w:val="heading 6"/>
    <w:basedOn w:val="Normal"/>
    <w:next w:val="Normal"/>
    <w:link w:val="Heading6Char"/>
    <w:uiPriority w:val="9"/>
    <w:unhideWhenUsed/>
    <w:rsid w:val="00544905"/>
    <w:pPr>
      <w:keepNext/>
      <w:keepLines/>
      <w:spacing w:before="200"/>
      <w:outlineLvl w:val="5"/>
    </w:pPr>
    <w:rPr>
      <w:rFonts w:eastAsiaTheme="majorEastAsia" w:cstheme="majorBidi"/>
      <w:i/>
      <w:iCs/>
    </w:rPr>
  </w:style>
  <w:style w:type="paragraph" w:styleId="Heading7">
    <w:name w:val="heading 7"/>
    <w:basedOn w:val="Normal"/>
    <w:next w:val="Normal"/>
    <w:link w:val="Heading7Char"/>
    <w:uiPriority w:val="9"/>
    <w:unhideWhenUsed/>
    <w:qFormat/>
    <w:rsid w:val="00544905"/>
    <w:pPr>
      <w:keepNext/>
      <w:keepLines/>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544905"/>
    <w:pPr>
      <w:keepNext/>
      <w:keepLines/>
      <w:spacing w:before="200"/>
      <w:outlineLvl w:val="7"/>
    </w:pPr>
    <w:rPr>
      <w:rFonts w:asciiTheme="majorHAnsi" w:hAnsiTheme="majorHAnsi"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544905"/>
    <w:pPr>
      <w:keepNext/>
      <w:keepLines/>
      <w:spacing w:before="200"/>
      <w:outlineLvl w:val="8"/>
    </w:pPr>
    <w:rPr>
      <w:rFonts w:asciiTheme="majorHAnsi" w:hAnsiTheme="majorHAnsi" w:eastAsiaTheme="majorEastAsia" w:cstheme="majorBidi"/>
      <w:i/>
      <w:iCs/>
      <w:color w:val="404040" w:themeColor="text1" w:themeTint="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544905"/>
    <w:rPr>
      <w:rFonts w:ascii="Arial" w:hAnsi="Arial" w:cs="Arial"/>
      <w:caps/>
      <w:color w:val="7F7F7F" w:themeColor="text1" w:themeTint="80"/>
      <w:sz w:val="28"/>
      <w:lang w:val="en-GB" w:eastAsia="nl-NL"/>
    </w:rPr>
  </w:style>
  <w:style w:type="character" w:styleId="Heading2Char" w:customStyle="1">
    <w:name w:val="Heading 2 Char"/>
    <w:basedOn w:val="DefaultParagraphFont"/>
    <w:link w:val="Heading2"/>
    <w:rsid w:val="00544905"/>
    <w:rPr>
      <w:rFonts w:ascii="Arial" w:hAnsi="Arial" w:cs="Arial"/>
      <w:color w:val="7F7F7F" w:themeColor="text1" w:themeTint="80"/>
      <w:sz w:val="28"/>
      <w:lang w:val="en-GB" w:eastAsia="nl-NL"/>
    </w:rPr>
  </w:style>
  <w:style w:type="character" w:styleId="Heading3Char" w:customStyle="1">
    <w:name w:val="Heading 3 Char"/>
    <w:basedOn w:val="DefaultParagraphFont"/>
    <w:link w:val="Heading3"/>
    <w:rsid w:val="00544905"/>
    <w:rPr>
      <w:rFonts w:ascii="Arial" w:hAnsi="Arial" w:cs="Arial"/>
      <w:color w:val="7F7F7F" w:themeColor="text1" w:themeTint="80"/>
      <w:lang w:val="en-GB" w:eastAsia="nl-NL"/>
    </w:rPr>
  </w:style>
  <w:style w:type="character" w:styleId="Heading4Char" w:customStyle="1">
    <w:name w:val="Heading 4 Char"/>
    <w:basedOn w:val="DefaultParagraphFont"/>
    <w:link w:val="Heading4"/>
    <w:rsid w:val="00544905"/>
    <w:rPr>
      <w:rFonts w:ascii="Arial" w:hAnsi="Arial" w:cs="Arial"/>
      <w:i/>
      <w:iCs/>
      <w:color w:val="7F7F7F" w:themeColor="text1" w:themeTint="80"/>
      <w:kern w:val="32"/>
      <w:sz w:val="20"/>
      <w:szCs w:val="28"/>
      <w:lang w:val="en-GB" w:eastAsia="nl-NL"/>
    </w:rPr>
  </w:style>
  <w:style w:type="character" w:styleId="Heading5Char" w:customStyle="1">
    <w:name w:val="Heading 5 Char"/>
    <w:basedOn w:val="DefaultParagraphFont"/>
    <w:link w:val="Heading5"/>
    <w:rsid w:val="006712D8"/>
    <w:rPr>
      <w:rFonts w:ascii="Arial" w:hAnsi="Arial" w:cs="Arial"/>
      <w:b/>
      <w:bCs/>
      <w:color w:val="7F7F7F" w:themeColor="text1" w:themeTint="80"/>
      <w:kern w:val="32"/>
      <w:sz w:val="20"/>
      <w:szCs w:val="26"/>
      <w:lang w:val="en-GB" w:eastAsia="nl-NL"/>
    </w:rPr>
  </w:style>
  <w:style w:type="character" w:styleId="Heading6Char" w:customStyle="1">
    <w:name w:val="Heading 6 Char"/>
    <w:basedOn w:val="DefaultParagraphFont"/>
    <w:link w:val="Heading6"/>
    <w:uiPriority w:val="9"/>
    <w:rsid w:val="00544905"/>
    <w:rPr>
      <w:rFonts w:ascii="Arial" w:hAnsi="Arial" w:eastAsiaTheme="majorEastAsia" w:cstheme="majorBidi"/>
      <w:i/>
      <w:iCs/>
      <w:sz w:val="20"/>
      <w:szCs w:val="20"/>
    </w:rPr>
  </w:style>
  <w:style w:type="character" w:styleId="Heading7Char" w:customStyle="1">
    <w:name w:val="Heading 7 Char"/>
    <w:basedOn w:val="DefaultParagraphFont"/>
    <w:link w:val="Heading7"/>
    <w:uiPriority w:val="9"/>
    <w:rsid w:val="00544905"/>
    <w:rPr>
      <w:rFonts w:asciiTheme="majorHAnsi" w:hAnsiTheme="majorHAnsi" w:eastAsiaTheme="majorEastAsia" w:cstheme="majorBidi"/>
      <w:i/>
      <w:iCs/>
      <w:color w:val="404040" w:themeColor="text1" w:themeTint="BF"/>
      <w:sz w:val="20"/>
      <w:szCs w:val="20"/>
    </w:rPr>
  </w:style>
  <w:style w:type="character" w:styleId="Heading8Char" w:customStyle="1">
    <w:name w:val="Heading 8 Char"/>
    <w:basedOn w:val="DefaultParagraphFont"/>
    <w:link w:val="Heading8"/>
    <w:uiPriority w:val="9"/>
    <w:semiHidden/>
    <w:rsid w:val="00544905"/>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544905"/>
    <w:rPr>
      <w:rFonts w:asciiTheme="majorHAnsi" w:hAnsiTheme="majorHAnsi" w:eastAsiaTheme="majorEastAsia" w:cstheme="majorBidi"/>
      <w:i/>
      <w:iCs/>
      <w:color w:val="404040" w:themeColor="text1" w:themeTint="BF"/>
      <w:sz w:val="20"/>
      <w:szCs w:val="20"/>
    </w:rPr>
  </w:style>
  <w:style w:type="paragraph" w:styleId="BulletPoint" w:customStyle="1">
    <w:name w:val="Bullet Point"/>
    <w:basedOn w:val="ListBullet"/>
    <w:link w:val="BulletPointChar"/>
    <w:autoRedefine/>
    <w:qFormat/>
    <w:rsid w:val="0035143F"/>
    <w:pPr>
      <w:numPr>
        <w:numId w:val="0"/>
      </w:numPr>
      <w:spacing w:after="200"/>
      <w:ind w:left="1080" w:hanging="360"/>
    </w:pPr>
    <w:rPr>
      <w:szCs w:val="22"/>
    </w:rPr>
  </w:style>
  <w:style w:type="paragraph" w:styleId="ListBullet">
    <w:name w:val="List Bullet"/>
    <w:basedOn w:val="Normal"/>
    <w:uiPriority w:val="99"/>
    <w:unhideWhenUsed/>
    <w:rsid w:val="00544905"/>
    <w:pPr>
      <w:numPr>
        <w:numId w:val="9"/>
      </w:numPr>
      <w:contextualSpacing/>
    </w:pPr>
  </w:style>
  <w:style w:type="character" w:styleId="BulletPointChar" w:customStyle="1">
    <w:name w:val="Bullet Point Char"/>
    <w:basedOn w:val="DefaultParagraphFont"/>
    <w:link w:val="BulletPoint"/>
    <w:rsid w:val="0035143F"/>
    <w:rPr>
      <w:rFonts w:ascii="Arial" w:hAnsi="Arial" w:eastAsiaTheme="minorEastAsia"/>
      <w:sz w:val="20"/>
    </w:rPr>
  </w:style>
  <w:style w:type="paragraph" w:styleId="Caption">
    <w:name w:val="caption"/>
    <w:basedOn w:val="Normal"/>
    <w:next w:val="Normal"/>
    <w:unhideWhenUsed/>
    <w:qFormat/>
    <w:rsid w:val="00544905"/>
    <w:pPr>
      <w:jc w:val="center"/>
    </w:pPr>
    <w:rPr>
      <w:bCs/>
      <w:i/>
      <w:color w:val="5F5F5F" w:themeColor="text2"/>
      <w:sz w:val="16"/>
    </w:rPr>
  </w:style>
  <w:style w:type="paragraph" w:styleId="Title">
    <w:name w:val="Title"/>
    <w:basedOn w:val="Normal"/>
    <w:next w:val="Normal"/>
    <w:link w:val="TitleChar"/>
    <w:autoRedefine/>
    <w:uiPriority w:val="10"/>
    <w:qFormat/>
    <w:rsid w:val="00712187"/>
    <w:pPr>
      <w:spacing w:before="2268" w:after="300"/>
      <w:contextualSpacing/>
      <w:jc w:val="center"/>
    </w:pPr>
    <w:rPr>
      <w:rFonts w:eastAsiaTheme="majorEastAsia" w:cstheme="majorBidi"/>
      <w:color w:val="0100FE"/>
      <w:spacing w:val="5"/>
      <w:kern w:val="28"/>
      <w:sz w:val="56"/>
      <w:szCs w:val="52"/>
      <w:lang w:val="en-GB"/>
    </w:rPr>
  </w:style>
  <w:style w:type="character" w:styleId="TitleChar" w:customStyle="1">
    <w:name w:val="Title Char"/>
    <w:basedOn w:val="DefaultParagraphFont"/>
    <w:link w:val="Title"/>
    <w:uiPriority w:val="10"/>
    <w:rsid w:val="00712187"/>
    <w:rPr>
      <w:rFonts w:ascii="Arial" w:hAnsi="Arial" w:eastAsiaTheme="majorEastAsia" w:cstheme="majorBidi"/>
      <w:color w:val="0100FE"/>
      <w:spacing w:val="5"/>
      <w:kern w:val="28"/>
      <w:sz w:val="56"/>
      <w:szCs w:val="52"/>
      <w:lang w:val="en-GB"/>
    </w:rPr>
  </w:style>
  <w:style w:type="paragraph" w:styleId="ListParagraph">
    <w:name w:val="List Paragraph"/>
    <w:aliases w:val="F List Paragraph,Normal bold,N Heading 3,H3,Use Case List Paragraph,Ref,Equipment,EG Bullet 1,Bullet List Paragraph,List Paragraph1,Bullet Normal,List Paragraph11,List Paragraph111,FooterText,numbered,lp1,Listenabsatz1"/>
    <w:basedOn w:val="Normal"/>
    <w:link w:val="ListParagraphChar"/>
    <w:uiPriority w:val="34"/>
    <w:qFormat/>
    <w:rsid w:val="00544905"/>
    <w:pPr>
      <w:numPr>
        <w:numId w:val="12"/>
      </w:numPr>
      <w:contextualSpacing/>
    </w:pPr>
    <w:rPr>
      <w:rFonts w:cs="Arial"/>
      <w:bCs/>
      <w:szCs w:val="22"/>
      <w:lang w:val="en-GB"/>
    </w:rPr>
  </w:style>
  <w:style w:type="character" w:styleId="ListParagraphChar" w:customStyle="1">
    <w:name w:val="List Paragraph Char"/>
    <w:aliases w:val="F List Paragraph Char,Normal bold Char,N Heading 3 Char,H3 Char,Use Case List Paragraph Char,Ref Char,Equipment Char,EG Bullet 1 Char,Bullet List Paragraph Char,List Paragraph1 Char,Bullet Normal Char,List Paragraph11 Char,lp1 Char"/>
    <w:basedOn w:val="DefaultParagraphFont"/>
    <w:link w:val="ListParagraph"/>
    <w:uiPriority w:val="34"/>
    <w:qFormat/>
    <w:locked/>
    <w:rsid w:val="00544905"/>
    <w:rPr>
      <w:rFonts w:ascii="Arial" w:hAnsi="Arial" w:cs="Arial" w:eastAsiaTheme="minorEastAsia"/>
      <w:bCs/>
      <w:sz w:val="20"/>
      <w:lang w:val="en-GB"/>
    </w:rPr>
  </w:style>
  <w:style w:type="paragraph" w:styleId="Numbering" w:customStyle="1">
    <w:name w:val="Numbering"/>
    <w:basedOn w:val="Normal"/>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styleId="NumberingChar" w:customStyle="1">
    <w:name w:val="Numbering Char"/>
    <w:link w:val="Numbering"/>
    <w:rsid w:val="00544905"/>
    <w:rPr>
      <w:rFonts w:ascii="Arial" w:hAnsi="Arial" w:eastAsia="Arial Unicode MS" w:cs="Arial"/>
      <w:color w:val="000000"/>
      <w:w w:val="104"/>
      <w:sz w:val="20"/>
      <w:szCs w:val="20"/>
    </w:rPr>
  </w:style>
  <w:style w:type="paragraph" w:styleId="FootnoteText">
    <w:name w:val="footnote text"/>
    <w:basedOn w:val="Normal"/>
    <w:link w:val="FootnoteTextChar"/>
    <w:autoRedefine/>
    <w:rsid w:val="00544905"/>
    <w:rPr>
      <w:lang w:val="en-GB"/>
    </w:rPr>
  </w:style>
  <w:style w:type="character" w:styleId="FootnoteTextChar" w:customStyle="1">
    <w:name w:val="Footnote Text Char"/>
    <w:basedOn w:val="DefaultParagraphFont"/>
    <w:link w:val="FootnoteText"/>
    <w:rsid w:val="00544905"/>
    <w:rPr>
      <w:rFonts w:ascii="Arial" w:hAnsi="Arial" w:eastAsiaTheme="minorEastAsia"/>
      <w:sz w:val="20"/>
      <w:szCs w:val="20"/>
      <w:lang w:val="en-GB"/>
    </w:rPr>
  </w:style>
  <w:style w:type="paragraph" w:styleId="Subtitle">
    <w:name w:val="Subtitle"/>
    <w:basedOn w:val="Normal"/>
    <w:next w:val="Normal"/>
    <w:link w:val="SubtitleChar"/>
    <w:uiPriority w:val="11"/>
    <w:qFormat/>
    <w:rsid w:val="002B27D1"/>
    <w:pPr>
      <w:numPr>
        <w:ilvl w:val="1"/>
      </w:numPr>
    </w:pPr>
    <w:rPr>
      <w:rFonts w:asciiTheme="majorHAnsi" w:hAnsiTheme="majorHAnsi" w:eastAsiaTheme="majorEastAsia" w:cstheme="majorBidi"/>
      <w:i/>
      <w:iCs/>
      <w:color w:val="3366FF"/>
      <w:spacing w:val="15"/>
      <w:sz w:val="24"/>
    </w:rPr>
  </w:style>
  <w:style w:type="character" w:styleId="SubtitleChar" w:customStyle="1">
    <w:name w:val="Subtitle Char"/>
    <w:basedOn w:val="DefaultParagraphFont"/>
    <w:link w:val="Subtitle"/>
    <w:uiPriority w:val="11"/>
    <w:rsid w:val="002B27D1"/>
    <w:rPr>
      <w:rFonts w:asciiTheme="majorHAnsi" w:hAnsiTheme="majorHAnsi" w:eastAsiaTheme="majorEastAsia" w:cstheme="majorBidi"/>
      <w:i/>
      <w:iCs/>
      <w:color w:val="3366FF"/>
      <w:spacing w:val="15"/>
      <w:sz w:val="24"/>
      <w:szCs w:val="20"/>
    </w:rPr>
  </w:style>
  <w:style w:type="paragraph" w:styleId="Quote">
    <w:name w:val="Quote"/>
    <w:basedOn w:val="Normal"/>
    <w:next w:val="Normal"/>
    <w:link w:val="QuoteChar"/>
    <w:uiPriority w:val="29"/>
    <w:qFormat/>
    <w:rsid w:val="00544905"/>
    <w:pPr>
      <w:spacing w:after="200"/>
    </w:pPr>
    <w:rPr>
      <w:i/>
      <w:iCs/>
      <w:color w:val="000000" w:themeColor="text1"/>
      <w:szCs w:val="22"/>
      <w:lang w:eastAsia="ja-JP"/>
    </w:rPr>
  </w:style>
  <w:style w:type="character" w:styleId="QuoteChar" w:customStyle="1">
    <w:name w:val="Quote Char"/>
    <w:basedOn w:val="DefaultParagraphFont"/>
    <w:link w:val="Quote"/>
    <w:uiPriority w:val="29"/>
    <w:rsid w:val="00544905"/>
    <w:rPr>
      <w:rFonts w:ascii="Arial" w:hAnsi="Arial" w:eastAsiaTheme="minorEastAsia"/>
      <w:i/>
      <w:iCs/>
      <w:color w:val="000000" w:themeColor="text1"/>
      <w:sz w:val="20"/>
      <w:lang w:eastAsia="ja-JP"/>
    </w:rPr>
  </w:style>
  <w:style w:type="character" w:styleId="Strong">
    <w:name w:val="Strong"/>
    <w:basedOn w:val="DefaultParagraphFont"/>
    <w:uiPriority w:val="22"/>
    <w:qFormat/>
    <w:rsid w:val="00544905"/>
    <w:rPr>
      <w:b/>
      <w:bCs/>
    </w:rPr>
  </w:style>
  <w:style w:type="character" w:styleId="Emphasis">
    <w:name w:val="Emphasis"/>
    <w:basedOn w:val="DefaultParagraphFont"/>
    <w:uiPriority w:val="20"/>
    <w:qFormat/>
    <w:rsid w:val="00544905"/>
    <w:rPr>
      <w:i/>
      <w:iCs/>
    </w:rPr>
  </w:style>
  <w:style w:type="paragraph" w:styleId="NoSpacing">
    <w:name w:val="No Spacing"/>
    <w:link w:val="NoSpacingChar"/>
    <w:uiPriority w:val="1"/>
    <w:qFormat/>
    <w:rsid w:val="00544905"/>
    <w:pPr>
      <w:spacing w:after="0" w:line="240" w:lineRule="auto"/>
      <w:jc w:val="both"/>
    </w:pPr>
    <w:rPr>
      <w:rFonts w:ascii="Arial" w:hAnsi="Arial"/>
      <w:szCs w:val="24"/>
      <w:lang w:eastAsia="en-GB"/>
    </w:rPr>
  </w:style>
  <w:style w:type="character" w:styleId="NoSpacingChar" w:customStyle="1">
    <w:name w:val="No Spacing Char"/>
    <w:basedOn w:val="DefaultParagraphFont"/>
    <w:link w:val="NoSpacing"/>
    <w:uiPriority w:val="1"/>
    <w:rsid w:val="00544905"/>
    <w:rPr>
      <w:rFonts w:ascii="Arial" w:hAnsi="Arial"/>
      <w:szCs w:val="24"/>
      <w:lang w:eastAsia="en-GB"/>
    </w:rPr>
  </w:style>
  <w:style w:type="character" w:styleId="SubtleEmphasis">
    <w:name w:val="Subtle Emphasis"/>
    <w:basedOn w:val="DefaultParagraphFont"/>
    <w:uiPriority w:val="19"/>
    <w:qFormat/>
    <w:rsid w:val="00544905"/>
    <w:rPr>
      <w:i/>
      <w:iCs/>
      <w:color w:val="808080" w:themeColor="text1" w:themeTint="7F"/>
    </w:rPr>
  </w:style>
  <w:style w:type="character" w:styleId="SubtleReference">
    <w:name w:val="Subtle Reference"/>
    <w:basedOn w:val="DefaultParagraphFont"/>
    <w:uiPriority w:val="31"/>
    <w:qFormat/>
    <w:rsid w:val="00544905"/>
    <w:rPr>
      <w:smallCaps/>
      <w:color w:val="0078AA" w:themeColor="accent2"/>
      <w:u w:val="single"/>
    </w:rPr>
  </w:style>
  <w:style w:type="character" w:styleId="IntenseReference">
    <w:name w:val="Intense Reference"/>
    <w:basedOn w:val="DefaultParagraphFont"/>
    <w:uiPriority w:val="32"/>
    <w:qFormat/>
    <w:rsid w:val="00544905"/>
    <w:rPr>
      <w:b/>
      <w:bCs/>
      <w:smallCaps/>
      <w:color w:val="0078AA" w:themeColor="accent2"/>
      <w:spacing w:val="5"/>
      <w:u w:val="single"/>
    </w:rPr>
  </w:style>
  <w:style w:type="character" w:styleId="BookTitle">
    <w:name w:val="Book Title"/>
    <w:basedOn w:val="DefaultParagraphFont"/>
    <w:uiPriority w:val="33"/>
    <w:qFormat/>
    <w:rsid w:val="00544905"/>
    <w:rPr>
      <w:b/>
      <w:bCs/>
      <w:smallCaps/>
      <w:spacing w:val="5"/>
    </w:rPr>
  </w:style>
  <w:style w:type="paragraph" w:styleId="Header">
    <w:name w:val="header"/>
    <w:basedOn w:val="Normal"/>
    <w:link w:val="HeaderChar"/>
    <w:uiPriority w:val="99"/>
    <w:unhideWhenUsed/>
    <w:qFormat/>
    <w:rsid w:val="00544905"/>
    <w:pPr>
      <w:tabs>
        <w:tab w:val="center" w:pos="4680"/>
      </w:tabs>
      <w:spacing w:line="240" w:lineRule="auto"/>
      <w:ind w:right="-58"/>
      <w:jc w:val="right"/>
    </w:pPr>
    <w:rPr>
      <w:color w:val="5F5F5F" w:themeColor="text2"/>
      <w:lang w:val="en-GB"/>
    </w:rPr>
  </w:style>
  <w:style w:type="character" w:styleId="HeaderChar" w:customStyle="1">
    <w:name w:val="Header Char"/>
    <w:basedOn w:val="DefaultParagraphFont"/>
    <w:link w:val="Header"/>
    <w:uiPriority w:val="99"/>
    <w:rsid w:val="00544905"/>
    <w:rPr>
      <w:rFonts w:ascii="Arial" w:hAnsi="Arial" w:eastAsiaTheme="minorEastAsia"/>
      <w:color w:val="5F5F5F" w:themeColor="text2"/>
      <w:sz w:val="20"/>
      <w:szCs w:val="20"/>
      <w:lang w:val="en-GB"/>
    </w:rPr>
  </w:style>
  <w:style w:type="paragraph" w:styleId="Footer">
    <w:name w:val="footer"/>
    <w:basedOn w:val="Normal"/>
    <w:link w:val="FooterChar"/>
    <w:uiPriority w:val="99"/>
    <w:unhideWhenUsed/>
    <w:qFormat/>
    <w:rsid w:val="00544905"/>
    <w:pPr>
      <w:tabs>
        <w:tab w:val="center" w:pos="4680"/>
      </w:tabs>
      <w:spacing w:line="240" w:lineRule="auto"/>
      <w:ind w:right="-58"/>
      <w:jc w:val="right"/>
    </w:pPr>
    <w:rPr>
      <w:color w:val="5F5F5F" w:themeColor="text2"/>
      <w:lang w:val="en-GB"/>
    </w:rPr>
  </w:style>
  <w:style w:type="character" w:styleId="FooterChar" w:customStyle="1">
    <w:name w:val="Footer Char"/>
    <w:basedOn w:val="DefaultParagraphFont"/>
    <w:link w:val="Footer"/>
    <w:uiPriority w:val="99"/>
    <w:rsid w:val="00544905"/>
    <w:rPr>
      <w:rFonts w:ascii="Arial" w:hAnsi="Arial" w:eastAsiaTheme="minorEastAsia"/>
      <w:color w:val="5F5F5F" w:themeColor="text2"/>
      <w:sz w:val="20"/>
      <w:szCs w:val="20"/>
      <w:lang w:val="en-GB"/>
    </w:rPr>
  </w:style>
  <w:style w:type="paragraph" w:styleId="TOC1">
    <w:name w:val="toc 1"/>
    <w:basedOn w:val="Normal"/>
    <w:next w:val="Normal"/>
    <w:autoRedefine/>
    <w:uiPriority w:val="39"/>
    <w:unhideWhenUsed/>
    <w:rsid w:val="00544905"/>
    <w:pPr>
      <w:spacing w:before="120"/>
      <w:jc w:val="left"/>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544905"/>
    <w:pPr>
      <w:spacing w:before="120"/>
      <w:ind w:left="200"/>
      <w:jc w:val="left"/>
    </w:pPr>
    <w:rPr>
      <w:rFonts w:asciiTheme="minorHAnsi" w:hAnsiTheme="minorHAnsi" w:cstheme="minorHAnsi"/>
      <w:b/>
      <w:bCs/>
      <w:sz w:val="22"/>
      <w:szCs w:val="22"/>
    </w:rPr>
  </w:style>
  <w:style w:type="character" w:styleId="Hyperlink">
    <w:name w:val="Hyperlink"/>
    <w:basedOn w:val="DefaultParagraphFont"/>
    <w:uiPriority w:val="99"/>
    <w:unhideWhenUsed/>
    <w:rsid w:val="00544905"/>
    <w:rPr>
      <w:color w:val="3F3F3F" w:themeColor="hyperlink"/>
      <w:u w:val="single"/>
    </w:rPr>
  </w:style>
  <w:style w:type="paragraph" w:styleId="BalloonText">
    <w:name w:val="Balloon Text"/>
    <w:basedOn w:val="Normal"/>
    <w:link w:val="BalloonTextChar"/>
    <w:uiPriority w:val="99"/>
    <w:semiHidden/>
    <w:unhideWhenUsed/>
    <w:rsid w:val="00544905"/>
    <w:pPr>
      <w:spacing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4905"/>
    <w:rPr>
      <w:rFonts w:ascii="Tahoma" w:hAnsi="Tahoma" w:cs="Tahoma" w:eastAsiaTheme="minorEastAsia"/>
      <w:sz w:val="16"/>
      <w:szCs w:val="16"/>
    </w:rPr>
  </w:style>
  <w:style w:type="table" w:styleId="TableGrid">
    <w:name w:val="Table Grid"/>
    <w:basedOn w:val="TableNormal"/>
    <w:uiPriority w:val="59"/>
    <w:rsid w:val="0054490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544905"/>
    <w:rPr>
      <w:sz w:val="16"/>
      <w:szCs w:val="16"/>
    </w:rPr>
  </w:style>
  <w:style w:type="paragraph" w:styleId="CommentText">
    <w:name w:val="annotation text"/>
    <w:basedOn w:val="Normal"/>
    <w:link w:val="CommentTextChar"/>
    <w:uiPriority w:val="99"/>
    <w:unhideWhenUsed/>
    <w:rsid w:val="00544905"/>
    <w:pPr>
      <w:spacing w:line="240" w:lineRule="auto"/>
    </w:pPr>
  </w:style>
  <w:style w:type="character" w:styleId="CommentTextChar" w:customStyle="1">
    <w:name w:val="Comment Text Char"/>
    <w:basedOn w:val="DefaultParagraphFont"/>
    <w:link w:val="CommentText"/>
    <w:uiPriority w:val="99"/>
    <w:rsid w:val="00544905"/>
    <w:rPr>
      <w:rFonts w:ascii="Arial" w:hAnsi="Arial" w:eastAsiaTheme="minorEastAsia"/>
      <w:sz w:val="20"/>
      <w:szCs w:val="20"/>
    </w:rPr>
  </w:style>
  <w:style w:type="paragraph" w:styleId="CommentSubject">
    <w:name w:val="annotation subject"/>
    <w:basedOn w:val="CommentText"/>
    <w:next w:val="CommentText"/>
    <w:link w:val="CommentSubjectChar"/>
    <w:uiPriority w:val="99"/>
    <w:semiHidden/>
    <w:unhideWhenUsed/>
    <w:rsid w:val="00544905"/>
    <w:rPr>
      <w:b/>
      <w:bCs/>
    </w:rPr>
  </w:style>
  <w:style w:type="character" w:styleId="CommentSubjectChar" w:customStyle="1">
    <w:name w:val="Comment Subject Char"/>
    <w:basedOn w:val="CommentTextChar"/>
    <w:link w:val="CommentSubject"/>
    <w:uiPriority w:val="99"/>
    <w:semiHidden/>
    <w:rsid w:val="00544905"/>
    <w:rPr>
      <w:rFonts w:ascii="Arial" w:hAnsi="Arial" w:eastAsiaTheme="minorEastAsia"/>
      <w:b/>
      <w:bCs/>
      <w:sz w:val="20"/>
      <w:szCs w:val="20"/>
    </w:rPr>
  </w:style>
  <w:style w:type="paragraph" w:styleId="TOC3">
    <w:name w:val="toc 3"/>
    <w:basedOn w:val="Normal"/>
    <w:next w:val="Normal"/>
    <w:autoRedefine/>
    <w:uiPriority w:val="39"/>
    <w:unhideWhenUsed/>
    <w:rsid w:val="00FD7638"/>
    <w:pPr>
      <w:ind w:left="400"/>
      <w:jc w:val="left"/>
    </w:pPr>
    <w:rPr>
      <w:rFonts w:asciiTheme="minorHAnsi" w:hAnsiTheme="minorHAnsi" w:cstheme="minorHAnsi"/>
    </w:rPr>
  </w:style>
  <w:style w:type="paragraph" w:styleId="Revision">
    <w:name w:val="Revision"/>
    <w:hidden/>
    <w:uiPriority w:val="99"/>
    <w:semiHidden/>
    <w:rsid w:val="0087361D"/>
    <w:pPr>
      <w:spacing w:after="0" w:line="240" w:lineRule="auto"/>
    </w:pPr>
    <w:rPr>
      <w:rFonts w:eastAsiaTheme="minorEastAsia"/>
      <w:sz w:val="20"/>
      <w:szCs w:val="20"/>
    </w:rPr>
  </w:style>
  <w:style w:type="character" w:styleId="PageNumber">
    <w:name w:val="page number"/>
    <w:basedOn w:val="DefaultParagraphFont"/>
    <w:uiPriority w:val="99"/>
    <w:semiHidden/>
    <w:unhideWhenUsed/>
    <w:rsid w:val="00544905"/>
  </w:style>
  <w:style w:type="paragraph" w:styleId="DocumentMap">
    <w:name w:val="Document Map"/>
    <w:basedOn w:val="Normal"/>
    <w:link w:val="DocumentMapChar"/>
    <w:uiPriority w:val="99"/>
    <w:semiHidden/>
    <w:unhideWhenUsed/>
    <w:rsid w:val="00544905"/>
    <w:pPr>
      <w:spacing w:line="240" w:lineRule="auto"/>
    </w:pPr>
    <w:rPr>
      <w:rFonts w:ascii="Times New Roman" w:hAnsi="Times New Roman" w:cs="Times New Roman"/>
      <w:sz w:val="24"/>
      <w:szCs w:val="24"/>
    </w:rPr>
  </w:style>
  <w:style w:type="character" w:styleId="DocumentMapChar" w:customStyle="1">
    <w:name w:val="Document Map Char"/>
    <w:basedOn w:val="DefaultParagraphFont"/>
    <w:link w:val="DocumentMap"/>
    <w:uiPriority w:val="99"/>
    <w:semiHidden/>
    <w:rsid w:val="00544905"/>
    <w:rPr>
      <w:rFonts w:ascii="Times New Roman" w:hAnsi="Times New Roman" w:cs="Times New Roman" w:eastAsiaTheme="minorEastAsia"/>
      <w:sz w:val="24"/>
      <w:szCs w:val="24"/>
    </w:rPr>
  </w:style>
  <w:style w:type="paragraph" w:styleId="TOC4">
    <w:name w:val="toc 4"/>
    <w:basedOn w:val="Normal"/>
    <w:next w:val="Normal"/>
    <w:autoRedefine/>
    <w:uiPriority w:val="39"/>
    <w:unhideWhenUsed/>
    <w:rsid w:val="00544905"/>
    <w:pPr>
      <w:ind w:left="600"/>
      <w:jc w:val="left"/>
    </w:pPr>
    <w:rPr>
      <w:rFonts w:asciiTheme="minorHAnsi" w:hAnsiTheme="minorHAnsi" w:cstheme="minorHAnsi"/>
    </w:rPr>
  </w:style>
  <w:style w:type="paragraph" w:styleId="TOC5">
    <w:name w:val="toc 5"/>
    <w:basedOn w:val="Normal"/>
    <w:next w:val="Normal"/>
    <w:autoRedefine/>
    <w:uiPriority w:val="39"/>
    <w:unhideWhenUsed/>
    <w:rsid w:val="00544905"/>
    <w:pPr>
      <w:ind w:left="800"/>
      <w:jc w:val="left"/>
    </w:pPr>
    <w:rPr>
      <w:rFonts w:asciiTheme="minorHAnsi" w:hAnsiTheme="minorHAnsi" w:cstheme="minorHAnsi"/>
    </w:rPr>
  </w:style>
  <w:style w:type="paragraph" w:styleId="TOC6">
    <w:name w:val="toc 6"/>
    <w:basedOn w:val="Normal"/>
    <w:next w:val="Normal"/>
    <w:autoRedefine/>
    <w:uiPriority w:val="39"/>
    <w:unhideWhenUsed/>
    <w:rsid w:val="00544905"/>
    <w:pPr>
      <w:ind w:left="1000"/>
      <w:jc w:val="left"/>
    </w:pPr>
    <w:rPr>
      <w:rFonts w:asciiTheme="minorHAnsi" w:hAnsiTheme="minorHAnsi" w:cstheme="minorHAnsi"/>
    </w:rPr>
  </w:style>
  <w:style w:type="paragraph" w:styleId="TOC7">
    <w:name w:val="toc 7"/>
    <w:basedOn w:val="Normal"/>
    <w:next w:val="Normal"/>
    <w:autoRedefine/>
    <w:uiPriority w:val="39"/>
    <w:unhideWhenUsed/>
    <w:rsid w:val="00544905"/>
    <w:pPr>
      <w:ind w:left="1200"/>
      <w:jc w:val="left"/>
    </w:pPr>
    <w:rPr>
      <w:rFonts w:asciiTheme="minorHAnsi" w:hAnsiTheme="minorHAnsi" w:cstheme="minorHAnsi"/>
    </w:rPr>
  </w:style>
  <w:style w:type="paragraph" w:styleId="TOC8">
    <w:name w:val="toc 8"/>
    <w:basedOn w:val="Normal"/>
    <w:next w:val="Normal"/>
    <w:autoRedefine/>
    <w:uiPriority w:val="39"/>
    <w:unhideWhenUsed/>
    <w:rsid w:val="00544905"/>
    <w:pPr>
      <w:ind w:left="1400"/>
      <w:jc w:val="left"/>
    </w:pPr>
    <w:rPr>
      <w:rFonts w:asciiTheme="minorHAnsi" w:hAnsiTheme="minorHAnsi" w:cstheme="minorHAnsi"/>
    </w:rPr>
  </w:style>
  <w:style w:type="paragraph" w:styleId="TOC9">
    <w:name w:val="toc 9"/>
    <w:basedOn w:val="Normal"/>
    <w:next w:val="Normal"/>
    <w:autoRedefine/>
    <w:uiPriority w:val="39"/>
    <w:unhideWhenUsed/>
    <w:rsid w:val="00544905"/>
    <w:pPr>
      <w:ind w:left="1600"/>
      <w:jc w:val="left"/>
    </w:pPr>
    <w:rPr>
      <w:rFonts w:asciiTheme="minorHAnsi" w:hAnsiTheme="minorHAnsi" w:cstheme="minorHAnsi"/>
    </w:rPr>
  </w:style>
  <w:style w:type="character" w:styleId="FollowedHyperlink">
    <w:name w:val="FollowedHyperlink"/>
    <w:basedOn w:val="DefaultParagraphFont"/>
    <w:uiPriority w:val="99"/>
    <w:semiHidden/>
    <w:unhideWhenUsed/>
    <w:rsid w:val="00544905"/>
    <w:rPr>
      <w:color w:val="A5A5A5" w:themeColor="followedHyperlink"/>
      <w:u w:val="single"/>
    </w:rPr>
  </w:style>
  <w:style w:type="paragraph" w:styleId="NormalWeb">
    <w:name w:val="Normal (Web)"/>
    <w:basedOn w:val="Normal"/>
    <w:uiPriority w:val="99"/>
    <w:unhideWhenUsed/>
    <w:rsid w:val="00544905"/>
    <w:pPr>
      <w:spacing w:before="100" w:beforeAutospacing="1" w:after="100" w:afterAutospacing="1" w:line="240" w:lineRule="auto"/>
    </w:pPr>
    <w:rPr>
      <w:rFonts w:ascii="Times New Roman" w:hAnsi="Times New Roman" w:cs="Times New Roman" w:eastAsiaTheme="minorHAnsi"/>
      <w:sz w:val="24"/>
      <w:szCs w:val="24"/>
      <w:lang w:val="en-GB" w:eastAsia="en-GB"/>
    </w:rPr>
  </w:style>
  <w:style w:type="table" w:styleId="ListTable1Light1" w:customStyle="1">
    <w:name w:val="List Table 1 Light1"/>
    <w:basedOn w:val="TableNormal"/>
    <w:uiPriority w:val="46"/>
    <w:rsid w:val="00B917C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1" w:customStyle="1">
    <w:name w:val="Unresolved Mention1"/>
    <w:basedOn w:val="DefaultParagraphFont"/>
    <w:uiPriority w:val="99"/>
    <w:semiHidden/>
    <w:unhideWhenUsed/>
    <w:rsid w:val="00B917C5"/>
    <w:rPr>
      <w:color w:val="808080"/>
      <w:shd w:val="clear" w:color="auto" w:fill="E6E6E6"/>
    </w:rPr>
  </w:style>
  <w:style w:type="table" w:styleId="GridTable41" w:customStyle="1">
    <w:name w:val="Grid Table 41"/>
    <w:basedOn w:val="TableNormal"/>
    <w:uiPriority w:val="49"/>
    <w:rsid w:val="00B917C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pple-style-span" w:customStyle="1">
    <w:name w:val="apple-style-span"/>
    <w:basedOn w:val="DefaultParagraphFont"/>
    <w:uiPriority w:val="99"/>
    <w:rsid w:val="00544905"/>
    <w:rPr>
      <w:rFonts w:cs="Times New Roman"/>
    </w:rPr>
  </w:style>
  <w:style w:type="paragraph" w:styleId="BalloonText1" w:customStyle="1">
    <w:name w:val="Balloon Text1"/>
    <w:basedOn w:val="Normal"/>
    <w:uiPriority w:val="99"/>
    <w:semiHidden/>
    <w:rsid w:val="00544905"/>
    <w:rPr>
      <w:rFonts w:ascii="Tahoma" w:hAnsi="Tahoma" w:cs="Tahoma"/>
      <w:sz w:val="16"/>
      <w:szCs w:val="16"/>
    </w:rPr>
  </w:style>
  <w:style w:type="paragraph" w:styleId="BalloonText2" w:customStyle="1">
    <w:name w:val="Balloon Text2"/>
    <w:basedOn w:val="Normal"/>
    <w:uiPriority w:val="99"/>
    <w:semiHidden/>
    <w:rsid w:val="00544905"/>
    <w:rPr>
      <w:rFonts w:ascii="Tahoma" w:hAnsi="Tahoma" w:cs="Tahoma"/>
      <w:sz w:val="16"/>
      <w:szCs w:val="16"/>
    </w:rPr>
  </w:style>
  <w:style w:type="paragraph" w:styleId="BalloonText3" w:customStyle="1">
    <w:name w:val="Balloon Text3"/>
    <w:basedOn w:val="Normal"/>
    <w:uiPriority w:val="99"/>
    <w:semiHidden/>
    <w:rsid w:val="00544905"/>
    <w:rPr>
      <w:rFonts w:ascii="Tahoma" w:hAnsi="Tahoma" w:cs="Tahoma"/>
      <w:sz w:val="16"/>
      <w:szCs w:val="16"/>
    </w:rPr>
  </w:style>
  <w:style w:type="paragraph" w:styleId="BlockText">
    <w:name w:val="Block Text"/>
    <w:basedOn w:val="Normal"/>
    <w:uiPriority w:val="99"/>
    <w:rsid w:val="00544905"/>
    <w:pPr>
      <w:ind w:left="266" w:right="425"/>
    </w:pPr>
    <w:rPr>
      <w:i/>
      <w:iCs/>
      <w:color w:val="000000"/>
      <w:lang w:val="en-GB"/>
    </w:rPr>
  </w:style>
  <w:style w:type="paragraph" w:styleId="BodyText">
    <w:name w:val="Body Text"/>
    <w:basedOn w:val="Normal"/>
    <w:link w:val="BodyTextChar"/>
    <w:uiPriority w:val="99"/>
    <w:rsid w:val="00544905"/>
  </w:style>
  <w:style w:type="character" w:styleId="BodyTextChar" w:customStyle="1">
    <w:name w:val="Body Text Char"/>
    <w:basedOn w:val="DefaultParagraphFont"/>
    <w:link w:val="BodyText"/>
    <w:uiPriority w:val="99"/>
    <w:rsid w:val="00544905"/>
    <w:rPr>
      <w:rFonts w:ascii="Arial" w:hAnsi="Arial" w:eastAsiaTheme="minorEastAsia"/>
      <w:sz w:val="20"/>
      <w:szCs w:val="20"/>
    </w:rPr>
  </w:style>
  <w:style w:type="paragraph" w:styleId="BodyText2">
    <w:name w:val="Body Text 2"/>
    <w:basedOn w:val="Normal"/>
    <w:link w:val="BodyText2Char"/>
    <w:uiPriority w:val="99"/>
    <w:rsid w:val="00544905"/>
  </w:style>
  <w:style w:type="character" w:styleId="BodyText2Char" w:customStyle="1">
    <w:name w:val="Body Text 2 Char"/>
    <w:basedOn w:val="DefaultParagraphFont"/>
    <w:link w:val="BodyText2"/>
    <w:uiPriority w:val="99"/>
    <w:rsid w:val="00544905"/>
    <w:rPr>
      <w:rFonts w:ascii="Arial" w:hAnsi="Arial" w:eastAsiaTheme="minorEastAsia"/>
      <w:sz w:val="20"/>
      <w:szCs w:val="20"/>
    </w:rPr>
  </w:style>
  <w:style w:type="paragraph" w:styleId="BodyText3">
    <w:name w:val="Body Text 3"/>
    <w:basedOn w:val="Normal"/>
    <w:link w:val="BodyText3Char"/>
    <w:uiPriority w:val="99"/>
    <w:rsid w:val="00544905"/>
    <w:pPr>
      <w:jc w:val="center"/>
    </w:pPr>
    <w:rPr>
      <w:sz w:val="16"/>
      <w:szCs w:val="16"/>
    </w:rPr>
  </w:style>
  <w:style w:type="character" w:styleId="BodyText3Char" w:customStyle="1">
    <w:name w:val="Body Text 3 Char"/>
    <w:basedOn w:val="DefaultParagraphFont"/>
    <w:link w:val="BodyText3"/>
    <w:uiPriority w:val="99"/>
    <w:rsid w:val="00544905"/>
    <w:rPr>
      <w:rFonts w:ascii="Arial" w:hAnsi="Arial" w:eastAsiaTheme="minorEastAsia"/>
      <w:sz w:val="16"/>
      <w:szCs w:val="16"/>
    </w:rPr>
  </w:style>
  <w:style w:type="paragraph" w:styleId="BodyTextIndent">
    <w:name w:val="Body Text Indent"/>
    <w:basedOn w:val="Normal"/>
    <w:link w:val="BodyTextIndentChar"/>
    <w:uiPriority w:val="99"/>
    <w:rsid w:val="00544905"/>
    <w:pPr>
      <w:spacing w:before="120"/>
      <w:ind w:left="1440"/>
      <w:outlineLvl w:val="0"/>
    </w:pPr>
  </w:style>
  <w:style w:type="character" w:styleId="BodyTextIndentChar" w:customStyle="1">
    <w:name w:val="Body Text Indent Char"/>
    <w:basedOn w:val="DefaultParagraphFont"/>
    <w:link w:val="BodyTextIndent"/>
    <w:uiPriority w:val="99"/>
    <w:rsid w:val="00544905"/>
    <w:rPr>
      <w:rFonts w:ascii="Arial" w:hAnsi="Arial" w:eastAsiaTheme="minorEastAsia"/>
      <w:sz w:val="20"/>
      <w:szCs w:val="20"/>
    </w:rPr>
  </w:style>
  <w:style w:type="paragraph" w:styleId="BodyTextIndent2">
    <w:name w:val="Body Text Indent 2"/>
    <w:basedOn w:val="Normal"/>
    <w:link w:val="BodyTextIndent2Char"/>
    <w:uiPriority w:val="99"/>
    <w:rsid w:val="00544905"/>
    <w:pPr>
      <w:spacing w:before="120"/>
      <w:ind w:left="1440"/>
      <w:outlineLvl w:val="0"/>
    </w:pPr>
  </w:style>
  <w:style w:type="character" w:styleId="BodyTextIndent2Char" w:customStyle="1">
    <w:name w:val="Body Text Indent 2 Char"/>
    <w:basedOn w:val="DefaultParagraphFont"/>
    <w:link w:val="BodyTextIndent2"/>
    <w:uiPriority w:val="99"/>
    <w:rsid w:val="00544905"/>
    <w:rPr>
      <w:rFonts w:ascii="Arial" w:hAnsi="Arial" w:eastAsiaTheme="minorEastAsia"/>
      <w:sz w:val="20"/>
      <w:szCs w:val="20"/>
    </w:rPr>
  </w:style>
  <w:style w:type="paragraph" w:styleId="BodyTextIndent3">
    <w:name w:val="Body Text Indent 3"/>
    <w:basedOn w:val="Normal"/>
    <w:link w:val="BodyTextIndent3Char"/>
    <w:uiPriority w:val="99"/>
    <w:rsid w:val="00544905"/>
    <w:pPr>
      <w:spacing w:before="120"/>
      <w:ind w:left="1440"/>
      <w:outlineLvl w:val="0"/>
    </w:pPr>
    <w:rPr>
      <w:sz w:val="16"/>
      <w:szCs w:val="16"/>
    </w:rPr>
  </w:style>
  <w:style w:type="character" w:styleId="BodyTextIndent3Char" w:customStyle="1">
    <w:name w:val="Body Text Indent 3 Char"/>
    <w:basedOn w:val="DefaultParagraphFont"/>
    <w:link w:val="BodyTextIndent3"/>
    <w:uiPriority w:val="99"/>
    <w:rsid w:val="00544905"/>
    <w:rPr>
      <w:rFonts w:ascii="Arial" w:hAnsi="Arial" w:eastAsiaTheme="minorEastAsia"/>
      <w:sz w:val="16"/>
      <w:szCs w:val="16"/>
    </w:rPr>
  </w:style>
  <w:style w:type="character" w:styleId="Char" w:customStyle="1">
    <w:name w:val="Char"/>
    <w:uiPriority w:val="99"/>
    <w:semiHidden/>
    <w:rsid w:val="00544905"/>
    <w:rPr>
      <w:rFonts w:ascii="Tahoma" w:hAnsi="Tahoma"/>
      <w:sz w:val="16"/>
      <w:lang w:val="de-DE" w:eastAsia="de-DE"/>
    </w:rPr>
  </w:style>
  <w:style w:type="character" w:styleId="CharChar" w:customStyle="1">
    <w:name w:val="Char Char"/>
    <w:uiPriority w:val="99"/>
    <w:semiHidden/>
    <w:rsid w:val="00544905"/>
    <w:rPr>
      <w:rFonts w:ascii="Tahoma" w:hAnsi="Tahoma"/>
      <w:sz w:val="16"/>
      <w:lang w:val="de-DE" w:eastAsia="de-DE"/>
    </w:rPr>
  </w:style>
  <w:style w:type="paragraph" w:styleId="CommentSubject1" w:customStyle="1">
    <w:name w:val="Comment Subject1"/>
    <w:basedOn w:val="CommentText"/>
    <w:next w:val="CommentText"/>
    <w:uiPriority w:val="99"/>
    <w:semiHidden/>
    <w:rsid w:val="00544905"/>
    <w:rPr>
      <w:b/>
      <w:bCs/>
    </w:rPr>
  </w:style>
  <w:style w:type="paragraph" w:styleId="CommentSubject2" w:customStyle="1">
    <w:name w:val="Comment Subject2"/>
    <w:basedOn w:val="CommentText"/>
    <w:next w:val="CommentText"/>
    <w:uiPriority w:val="99"/>
    <w:semiHidden/>
    <w:rsid w:val="00544905"/>
    <w:rPr>
      <w:b/>
      <w:bCs/>
    </w:rPr>
  </w:style>
  <w:style w:type="paragraph" w:styleId="CommentSubject3" w:customStyle="1">
    <w:name w:val="Comment Subject3"/>
    <w:basedOn w:val="CommentText"/>
    <w:next w:val="CommentText"/>
    <w:uiPriority w:val="99"/>
    <w:semiHidden/>
    <w:rsid w:val="00544905"/>
    <w:rPr>
      <w:b/>
      <w:bCs/>
    </w:rPr>
  </w:style>
  <w:style w:type="paragraph" w:styleId="CommentSubject4" w:customStyle="1">
    <w:name w:val="Comment Subject4"/>
    <w:basedOn w:val="CommentText"/>
    <w:next w:val="CommentText"/>
    <w:uiPriority w:val="99"/>
    <w:semiHidden/>
    <w:rsid w:val="00544905"/>
    <w:rPr>
      <w:b/>
      <w:bCs/>
    </w:rPr>
  </w:style>
  <w:style w:type="paragraph" w:styleId="CommentSubject5" w:customStyle="1">
    <w:name w:val="Comment Subject5"/>
    <w:basedOn w:val="CommentText"/>
    <w:next w:val="CommentText"/>
    <w:uiPriority w:val="99"/>
    <w:semiHidden/>
    <w:rsid w:val="00544905"/>
    <w:rPr>
      <w:b/>
      <w:bCs/>
    </w:rPr>
  </w:style>
  <w:style w:type="paragraph" w:styleId="Date">
    <w:name w:val="Date"/>
    <w:basedOn w:val="Normal"/>
    <w:next w:val="Normal"/>
    <w:link w:val="DateChar"/>
    <w:uiPriority w:val="99"/>
    <w:unhideWhenUsed/>
    <w:rsid w:val="00544905"/>
  </w:style>
  <w:style w:type="character" w:styleId="DateChar" w:customStyle="1">
    <w:name w:val="Date Char"/>
    <w:basedOn w:val="DefaultParagraphFont"/>
    <w:link w:val="Date"/>
    <w:uiPriority w:val="99"/>
    <w:rsid w:val="00544905"/>
    <w:rPr>
      <w:rFonts w:ascii="Arial" w:hAnsi="Arial" w:eastAsiaTheme="minorEastAsia"/>
      <w:sz w:val="20"/>
      <w:szCs w:val="20"/>
    </w:rPr>
  </w:style>
  <w:style w:type="table" w:styleId="TableauGrille41" w:customStyle="1">
    <w:name w:val="Tableau Grille 41"/>
    <w:basedOn w:val="TableNormal"/>
    <w:uiPriority w:val="49"/>
    <w:rsid w:val="0054490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lleListe-Akzent51" w:customStyle="1">
    <w:name w:val="Helle Liste - Akzent 51"/>
    <w:basedOn w:val="Normal"/>
    <w:link w:val="HelleListe-Akzent51Char"/>
    <w:uiPriority w:val="34"/>
    <w:qFormat/>
    <w:rsid w:val="00544905"/>
    <w:pPr>
      <w:numPr>
        <w:numId w:val="11"/>
      </w:numPr>
      <w:spacing w:after="120"/>
      <w:contextualSpacing/>
    </w:pPr>
    <w:rPr>
      <w:rFonts w:cs="Arial" w:eastAsiaTheme="minorHAnsi"/>
      <w:color w:val="000000"/>
      <w:sz w:val="22"/>
      <w:szCs w:val="22"/>
      <w:lang w:val="en-GB"/>
    </w:rPr>
  </w:style>
  <w:style w:type="character" w:styleId="HelleListe-Akzent51Char" w:customStyle="1">
    <w:name w:val="Helle Liste - Akzent 51 Char"/>
    <w:link w:val="HelleListe-Akzent51"/>
    <w:uiPriority w:val="34"/>
    <w:locked/>
    <w:rsid w:val="00544905"/>
    <w:rPr>
      <w:rFonts w:ascii="Arial" w:hAnsi="Arial" w:cs="Arial"/>
      <w:color w:val="000000"/>
      <w:lang w:val="en-GB"/>
    </w:rPr>
  </w:style>
  <w:style w:type="paragraph" w:styleId="Kommentarthema1" w:customStyle="1">
    <w:name w:val="Kommentarthema1"/>
    <w:basedOn w:val="CommentText"/>
    <w:next w:val="CommentText"/>
    <w:uiPriority w:val="99"/>
    <w:semiHidden/>
    <w:rsid w:val="00544905"/>
    <w:rPr>
      <w:b/>
      <w:bCs/>
    </w:rPr>
  </w:style>
  <w:style w:type="table" w:styleId="TableauListe1Clair1" w:customStyle="1">
    <w:name w:val="Tableau Liste 1 Clair1"/>
    <w:basedOn w:val="TableNormal"/>
    <w:uiPriority w:val="46"/>
    <w:rsid w:val="0054490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msolistparagraph0" w:customStyle="1">
    <w:name w:val="msolistparagraph"/>
    <w:basedOn w:val="Normal"/>
    <w:uiPriority w:val="99"/>
    <w:rsid w:val="00544905"/>
    <w:pPr>
      <w:ind w:left="720"/>
    </w:pPr>
    <w:rPr>
      <w:rFonts w:ascii="Trebuchet MS" w:hAnsi="Trebuchet MS"/>
    </w:rPr>
  </w:style>
  <w:style w:type="paragraph" w:styleId="Sprechblasentext1" w:customStyle="1">
    <w:name w:val="Sprechblasentext1"/>
    <w:basedOn w:val="Normal"/>
    <w:uiPriority w:val="99"/>
    <w:semiHidden/>
    <w:rsid w:val="00544905"/>
    <w:rPr>
      <w:rFonts w:ascii="Tahoma" w:hAnsi="Tahoma" w:cs="Tahoma"/>
      <w:sz w:val="16"/>
      <w:szCs w:val="16"/>
    </w:rPr>
  </w:style>
  <w:style w:type="paragraph" w:styleId="Sprechblasentext2" w:customStyle="1">
    <w:name w:val="Sprechblasentext2"/>
    <w:basedOn w:val="Normal"/>
    <w:uiPriority w:val="99"/>
    <w:semiHidden/>
    <w:rsid w:val="00544905"/>
    <w:rPr>
      <w:rFonts w:ascii="Tahoma" w:hAnsi="Tahoma" w:cs="Tahoma"/>
      <w:sz w:val="16"/>
      <w:szCs w:val="16"/>
    </w:rPr>
  </w:style>
  <w:style w:type="table" w:styleId="TableGridLight1" w:customStyle="1">
    <w:name w:val="Table Grid Light1"/>
    <w:basedOn w:val="TableNormal"/>
    <w:uiPriority w:val="99"/>
    <w:rsid w:val="00544905"/>
    <w:pPr>
      <w:spacing w:after="0" w:line="240" w:lineRule="auto"/>
    </w:pPr>
    <w:rPr>
      <w:rFonts w:ascii="Times New Roman" w:hAnsi="Times New Roman" w:eastAsia="Times New Roman" w:cs="Times New Roman"/>
      <w:lang w:val="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ext" w:customStyle="1">
    <w:name w:val="Text"/>
    <w:basedOn w:val="Normal"/>
    <w:uiPriority w:val="99"/>
    <w:rsid w:val="00544905"/>
    <w:pPr>
      <w:spacing w:after="120"/>
      <w:ind w:left="1276"/>
    </w:pPr>
    <w:rPr>
      <w:rFonts w:ascii="Verdana" w:hAnsi="Verdana"/>
      <w:sz w:val="18"/>
      <w:lang w:eastAsia="nl-NL"/>
    </w:rPr>
  </w:style>
  <w:style w:type="character" w:styleId="TextedebullesCar" w:customStyle="1">
    <w:name w:val="Texte de bulles Car"/>
    <w:uiPriority w:val="99"/>
    <w:semiHidden/>
    <w:rsid w:val="00544905"/>
    <w:rPr>
      <w:rFonts w:ascii="Tahoma" w:hAnsi="Tahoma"/>
      <w:sz w:val="16"/>
      <w:lang w:val="de-DE" w:eastAsia="de-DE"/>
    </w:rPr>
  </w:style>
  <w:style w:type="paragraph" w:styleId="Textedebulles1" w:customStyle="1">
    <w:name w:val="Texte de bulles1"/>
    <w:basedOn w:val="Normal"/>
    <w:uiPriority w:val="99"/>
    <w:semiHidden/>
    <w:rsid w:val="00544905"/>
    <w:rPr>
      <w:rFonts w:ascii="Tahoma" w:hAnsi="Tahoma" w:cs="Tahoma"/>
      <w:sz w:val="16"/>
      <w:szCs w:val="16"/>
    </w:rPr>
  </w:style>
  <w:style w:type="paragraph" w:styleId="Textedebulles2" w:customStyle="1">
    <w:name w:val="Texte de bulles2"/>
    <w:basedOn w:val="Normal"/>
    <w:uiPriority w:val="99"/>
    <w:semiHidden/>
    <w:rsid w:val="00544905"/>
    <w:rPr>
      <w:rFonts w:ascii="Tahoma" w:hAnsi="Tahoma" w:cs="Tahoma"/>
      <w:sz w:val="16"/>
      <w:szCs w:val="16"/>
    </w:rPr>
  </w:style>
  <w:style w:type="character" w:styleId="UnresolvedMention2" w:customStyle="1">
    <w:name w:val="Unresolved Mention2"/>
    <w:basedOn w:val="DefaultParagraphFont"/>
    <w:uiPriority w:val="99"/>
    <w:semiHidden/>
    <w:unhideWhenUsed/>
    <w:rsid w:val="00544905"/>
    <w:rPr>
      <w:color w:val="808080"/>
      <w:shd w:val="clear" w:color="auto" w:fill="E6E6E6"/>
    </w:rPr>
  </w:style>
  <w:style w:type="table" w:styleId="TableauListe7Couleur1" w:customStyle="1">
    <w:name w:val="Tableau Liste 7 Couleur1"/>
    <w:basedOn w:val="TableNormal"/>
    <w:uiPriority w:val="52"/>
    <w:rsid w:val="006712D8"/>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epartment" w:customStyle="1">
    <w:name w:val="Department"/>
    <w:basedOn w:val="Normal"/>
    <w:rsid w:val="00167F46"/>
    <w:pPr>
      <w:spacing w:before="60" w:after="240"/>
    </w:pPr>
    <w:rPr>
      <w:rFonts w:ascii="Verdana" w:hAnsi="Verdana" w:eastAsia="Times New Roman" w:cs="Calibri"/>
      <w:b/>
      <w:bCs/>
      <w:color w:val="57585A"/>
      <w:sz w:val="22"/>
      <w:lang w:val="en-GB"/>
    </w:rPr>
  </w:style>
  <w:style w:type="character" w:styleId="FootnoteReference">
    <w:name w:val="footnote reference"/>
    <w:basedOn w:val="DefaultParagraphFont"/>
    <w:uiPriority w:val="99"/>
    <w:semiHidden/>
    <w:unhideWhenUsed/>
    <w:rsid w:val="00A803A7"/>
    <w:rPr>
      <w:vertAlign w:val="superscript"/>
    </w:rPr>
  </w:style>
  <w:style w:type="paragraph" w:styleId="TOCHeading">
    <w:name w:val="TOC Heading"/>
    <w:basedOn w:val="Heading1"/>
    <w:next w:val="Normal"/>
    <w:uiPriority w:val="39"/>
    <w:unhideWhenUsed/>
    <w:qFormat/>
    <w:rsid w:val="00D46052"/>
    <w:pPr>
      <w:keepLines/>
      <w:numPr>
        <w:numId w:val="0"/>
      </w:numPr>
      <w:spacing w:before="480" w:after="0" w:line="276" w:lineRule="auto"/>
      <w:jc w:val="left"/>
      <w:outlineLvl w:val="9"/>
    </w:pPr>
    <w:rPr>
      <w:rFonts w:asciiTheme="majorHAnsi" w:hAnsiTheme="majorHAnsi" w:eastAsiaTheme="majorEastAsia"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A65E955E51717419C076152A5F360F7" ma:contentTypeVersion="6" ma:contentTypeDescription="Create a new document." ma:contentTypeScope="" ma:versionID="810d4a134ce3987b4e5792645cf0c971">
  <xsd:schema xmlns:xsd="http://www.w3.org/2001/XMLSchema" xmlns:xs="http://www.w3.org/2001/XMLSchema" xmlns:p="http://schemas.microsoft.com/office/2006/metadata/properties" xmlns:ns2="1be3ad1f-2fb5-439b-8471-fa4689bdee4b" xmlns:ns3="ff2cd1b6-c457-4a5b-a118-9cfc9d0c316e" targetNamespace="http://schemas.microsoft.com/office/2006/metadata/properties" ma:root="true" ma:fieldsID="b2f31770beb099834b6b2b70f46b055f" ns2:_="" ns3:_="">
    <xsd:import namespace="1be3ad1f-2fb5-439b-8471-fa4689bdee4b"/>
    <xsd:import namespace="ff2cd1b6-c457-4a5b-a118-9cfc9d0c31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3ad1f-2fb5-439b-8471-fa4689bdee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2cd1b6-c457-4a5b-a118-9cfc9d0c316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306474-D0F3-42D0-B06F-D970565A8A98}">
  <ds:schemaRefs>
    <ds:schemaRef ds:uri="http://schemas.openxmlformats.org/officeDocument/2006/bibliography"/>
  </ds:schemaRefs>
</ds:datastoreItem>
</file>

<file path=customXml/itemProps2.xml><?xml version="1.0" encoding="utf-8"?>
<ds:datastoreItem xmlns:ds="http://schemas.openxmlformats.org/officeDocument/2006/customXml" ds:itemID="{E1763A49-4BE2-4FBC-9682-55885B4E1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3ad1f-2fb5-439b-8471-fa4689bdee4b"/>
    <ds:schemaRef ds:uri="ff2cd1b6-c457-4a5b-a118-9cfc9d0c3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22C05-9AC8-4377-BEB1-7F74B121573D}">
  <ds:schemaRefs>
    <ds:schemaRef ds:uri="http://schemas.microsoft.com/sharepoint/v3/contenttype/forms"/>
  </ds:schemaRefs>
</ds:datastoreItem>
</file>

<file path=customXml/itemProps4.xml><?xml version="1.0" encoding="utf-8"?>
<ds:datastoreItem xmlns:ds="http://schemas.openxmlformats.org/officeDocument/2006/customXml" ds:itemID="{DC42B958-E845-4235-8539-CDEA8F4B172C}">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TenneT TSO B.V.</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TSOs non-paper</dc:title>
  <dc:creator>Anouk van der Wansem</dc:creator>
  <lastModifiedBy>Jiri Suk</lastModifiedBy>
  <revision>41</revision>
  <dcterms:created xsi:type="dcterms:W3CDTF">2024-11-07T16:25:00.0000000Z</dcterms:created>
  <dcterms:modified xsi:type="dcterms:W3CDTF">2025-12-01T13:39:39.6174985Z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y fmtid="{D5CDD505-2E9C-101B-9397-08002B2CF9AE}" pid="9" name="ContentTypeId">
    <vt:lpwstr>0x0101009A65E955E51717419C076152A5F360F7</vt:lpwstr>
  </property>
</Properties>
</file>